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19A53">
      <w:pPr>
        <w:spacing w:line="360" w:lineRule="auto"/>
        <w:jc w:val="center"/>
        <w:rPr>
          <w:rFonts w:hint="default" w:ascii="宋体" w:hAnsi="宋体" w:eastAsia="宋体" w:cs="宋体"/>
          <w:b/>
          <w:sz w:val="44"/>
          <w:szCs w:val="44"/>
          <w:highlight w:val="none"/>
          <w:lang w:eastAsia="zh-CN"/>
        </w:rPr>
      </w:pPr>
      <w:r>
        <w:rPr>
          <w:rFonts w:hint="default" w:cs="宋体"/>
          <w:b/>
          <w:sz w:val="44"/>
          <w:szCs w:val="44"/>
          <w:highlight w:val="none"/>
          <w:lang w:eastAsia="zh-CN"/>
        </w:rPr>
        <w:t>四川乐汉高速公路有限责任公司</w:t>
      </w:r>
    </w:p>
    <w:p w14:paraId="262ACBB1">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竣工档案整理归档工作</w:t>
      </w:r>
    </w:p>
    <w:p w14:paraId="4076F496">
      <w:pPr>
        <w:spacing w:line="360" w:lineRule="auto"/>
        <w:ind w:firstLine="964" w:firstLineChars="200"/>
        <w:jc w:val="center"/>
        <w:rPr>
          <w:b/>
          <w:bCs/>
          <w:sz w:val="48"/>
          <w:szCs w:val="48"/>
          <w:highlight w:val="none"/>
        </w:rPr>
      </w:pPr>
    </w:p>
    <w:p w14:paraId="0DA8BD06">
      <w:pPr>
        <w:ind w:left="2"/>
        <w:jc w:val="both"/>
        <w:rPr>
          <w:b/>
          <w:bCs/>
          <w:sz w:val="48"/>
          <w:szCs w:val="48"/>
          <w:highlight w:val="none"/>
        </w:rPr>
      </w:pPr>
    </w:p>
    <w:p w14:paraId="4626C5A1">
      <w:pPr>
        <w:ind w:left="2"/>
        <w:jc w:val="both"/>
        <w:rPr>
          <w:b/>
          <w:bCs/>
          <w:sz w:val="48"/>
          <w:szCs w:val="48"/>
          <w:highlight w:val="none"/>
        </w:rPr>
      </w:pPr>
    </w:p>
    <w:p w14:paraId="7BA6760E">
      <w:pPr>
        <w:ind w:left="2"/>
        <w:jc w:val="center"/>
        <w:rPr>
          <w:b/>
          <w:bCs/>
          <w:sz w:val="48"/>
          <w:szCs w:val="48"/>
          <w:highlight w:val="none"/>
        </w:rPr>
      </w:pPr>
    </w:p>
    <w:p w14:paraId="3FF55863">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14:paraId="4D46C5D5">
      <w:pPr>
        <w:spacing w:line="360" w:lineRule="auto"/>
        <w:rPr>
          <w:b/>
          <w:highlight w:val="none"/>
        </w:rPr>
      </w:pPr>
    </w:p>
    <w:p w14:paraId="60EE4429">
      <w:pPr>
        <w:spacing w:line="360" w:lineRule="auto"/>
        <w:rPr>
          <w:b/>
          <w:highlight w:val="none"/>
        </w:rPr>
      </w:pPr>
    </w:p>
    <w:p w14:paraId="52DCDD46">
      <w:pPr>
        <w:rPr>
          <w:b/>
          <w:bCs/>
          <w:highlight w:val="none"/>
        </w:rPr>
      </w:pPr>
    </w:p>
    <w:p w14:paraId="62CDA959">
      <w:pPr>
        <w:rPr>
          <w:b/>
          <w:bCs/>
          <w:highlight w:val="none"/>
        </w:rPr>
      </w:pPr>
    </w:p>
    <w:p w14:paraId="6478C77A">
      <w:pPr>
        <w:rPr>
          <w:b/>
          <w:bCs/>
          <w:highlight w:val="none"/>
        </w:rPr>
      </w:pPr>
    </w:p>
    <w:p w14:paraId="0C7B979C">
      <w:pPr>
        <w:rPr>
          <w:b/>
          <w:bCs/>
          <w:highlight w:val="none"/>
        </w:rPr>
      </w:pPr>
    </w:p>
    <w:p w14:paraId="745D3D24">
      <w:pPr>
        <w:rPr>
          <w:b/>
          <w:bCs/>
          <w:highlight w:val="none"/>
        </w:rPr>
      </w:pPr>
    </w:p>
    <w:p w14:paraId="7C3FAF65">
      <w:pPr>
        <w:rPr>
          <w:b/>
          <w:bCs/>
          <w:highlight w:val="none"/>
        </w:rPr>
      </w:pPr>
    </w:p>
    <w:p w14:paraId="54A26ECC">
      <w:pPr>
        <w:rPr>
          <w:b/>
          <w:bCs/>
          <w:highlight w:val="none"/>
        </w:rPr>
      </w:pPr>
    </w:p>
    <w:p w14:paraId="3F43EBE3">
      <w:pPr>
        <w:rPr>
          <w:b/>
          <w:bCs/>
          <w:highlight w:val="none"/>
        </w:rPr>
      </w:pPr>
    </w:p>
    <w:p w14:paraId="7A7526B2">
      <w:pPr>
        <w:rPr>
          <w:b/>
          <w:bCs/>
          <w:highlight w:val="none"/>
        </w:rPr>
      </w:pPr>
    </w:p>
    <w:p w14:paraId="4A1288EA">
      <w:pPr>
        <w:rPr>
          <w:b/>
          <w:bCs/>
          <w:highlight w:val="none"/>
        </w:rPr>
      </w:pPr>
    </w:p>
    <w:p w14:paraId="6C488002">
      <w:pPr>
        <w:rPr>
          <w:b/>
          <w:bCs/>
          <w:highlight w:val="none"/>
        </w:rPr>
      </w:pPr>
    </w:p>
    <w:p w14:paraId="21C67601">
      <w:pPr>
        <w:rPr>
          <w:b/>
          <w:bCs/>
          <w:highlight w:val="none"/>
        </w:rPr>
      </w:pPr>
    </w:p>
    <w:p w14:paraId="15C8084F">
      <w:pPr>
        <w:rPr>
          <w:b/>
          <w:bCs/>
          <w:highlight w:val="none"/>
        </w:rPr>
      </w:pPr>
    </w:p>
    <w:p w14:paraId="02A7692E">
      <w:pPr>
        <w:rPr>
          <w:b/>
          <w:bCs/>
          <w:highlight w:val="none"/>
        </w:rPr>
      </w:pPr>
    </w:p>
    <w:p w14:paraId="145C3C96">
      <w:pPr>
        <w:rPr>
          <w:b/>
          <w:bCs/>
          <w:highlight w:val="none"/>
        </w:rPr>
      </w:pPr>
    </w:p>
    <w:p w14:paraId="1B78529E">
      <w:pPr>
        <w:rPr>
          <w:b/>
          <w:bCs/>
          <w:highlight w:val="none"/>
        </w:rPr>
      </w:pPr>
    </w:p>
    <w:p w14:paraId="5E7C9E25">
      <w:pPr>
        <w:adjustRightInd w:val="0"/>
        <w:spacing w:line="400" w:lineRule="exact"/>
        <w:jc w:val="center"/>
        <w:rPr>
          <w:b/>
          <w:bCs/>
          <w:sz w:val="28"/>
          <w:szCs w:val="28"/>
          <w:highlight w:val="none"/>
        </w:rPr>
      </w:pPr>
    </w:p>
    <w:p w14:paraId="148CF884">
      <w:pPr>
        <w:jc w:val="center"/>
        <w:rPr>
          <w:rFonts w:hint="default"/>
          <w:b/>
          <w:bCs/>
          <w:sz w:val="28"/>
          <w:szCs w:val="28"/>
          <w:highlight w:val="none"/>
        </w:rPr>
      </w:pPr>
      <w:r>
        <w:rPr>
          <w:rFonts w:hint="default"/>
          <w:b/>
          <w:bCs/>
          <w:sz w:val="28"/>
          <w:szCs w:val="28"/>
          <w:highlight w:val="none"/>
          <w:lang w:eastAsia="zh-CN"/>
        </w:rPr>
        <w:t>四川乐汉高速公路有限责任公司</w:t>
      </w:r>
    </w:p>
    <w:p w14:paraId="0E49DA1E">
      <w:pPr>
        <w:rPr>
          <w:b/>
          <w:bCs/>
          <w:sz w:val="28"/>
          <w:szCs w:val="28"/>
          <w:highlight w:val="none"/>
        </w:rPr>
      </w:pPr>
    </w:p>
    <w:p w14:paraId="579810CF">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CN"/>
        </w:rPr>
        <w:t>四</w:t>
      </w:r>
      <w:r>
        <w:rPr>
          <w:rFonts w:hint="eastAsia"/>
          <w:b/>
          <w:sz w:val="28"/>
          <w:szCs w:val="28"/>
          <w:highlight w:val="none"/>
        </w:rPr>
        <w:t>年</w:t>
      </w:r>
      <w:r>
        <w:rPr>
          <w:rFonts w:hint="eastAsia"/>
          <w:b/>
          <w:sz w:val="28"/>
          <w:szCs w:val="28"/>
          <w:highlight w:val="none"/>
          <w:lang w:val="en-US" w:eastAsia="zh-CN"/>
        </w:rPr>
        <w:t>八</w:t>
      </w:r>
      <w:r>
        <w:rPr>
          <w:rFonts w:hint="eastAsia"/>
          <w:b/>
          <w:sz w:val="28"/>
          <w:szCs w:val="28"/>
          <w:highlight w:val="none"/>
        </w:rPr>
        <w:t>月</w:t>
      </w:r>
    </w:p>
    <w:p w14:paraId="1D5F6F26">
      <w:pPr>
        <w:rPr>
          <w:highlight w:val="none"/>
        </w:rPr>
      </w:pPr>
    </w:p>
    <w:p w14:paraId="11504813">
      <w:pPr>
        <w:rPr>
          <w:highlight w:val="none"/>
        </w:rPr>
      </w:pPr>
    </w:p>
    <w:p w14:paraId="607ECB1B">
      <w:pPr>
        <w:pStyle w:val="21"/>
        <w:jc w:val="center"/>
        <w:rPr>
          <w:rFonts w:hint="eastAsia" w:asciiTheme="minorEastAsia" w:hAnsiTheme="minorEastAsia" w:eastAsiaTheme="minorEastAsia"/>
          <w:color w:val="000000" w:themeColor="text1"/>
          <w:sz w:val="32"/>
          <w:highlight w:val="none"/>
          <w:lang w:val="zh-CN"/>
          <w14:textFill>
            <w14:solidFill>
              <w14:schemeClr w14:val="tx1"/>
            </w14:solidFill>
          </w14:textFill>
        </w:rPr>
        <w:sectPr>
          <w:pgSz w:w="11906" w:h="16838"/>
          <w:pgMar w:top="1418" w:right="1304" w:bottom="1418" w:left="1701" w:header="851" w:footer="851" w:gutter="0"/>
          <w:pgNumType w:fmt="decimal"/>
          <w:cols w:space="720" w:num="1"/>
          <w:docGrid w:linePitch="312" w:charSpace="0"/>
        </w:sectPr>
      </w:pPr>
    </w:p>
    <w:p w14:paraId="0EF6783D">
      <w:pPr>
        <w:pStyle w:val="21"/>
        <w:jc w:val="center"/>
        <w:rPr>
          <w:rFonts w:hint="eastAsia" w:asciiTheme="minorEastAsia" w:hAnsiTheme="minorEastAsia" w:eastAsiaTheme="minorEastAsia"/>
          <w:color w:val="000000" w:themeColor="text1"/>
          <w:sz w:val="32"/>
          <w:highlight w:val="none"/>
          <w:lang w:val="zh-CN"/>
          <w14:textFill>
            <w14:solidFill>
              <w14:schemeClr w14:val="tx1"/>
            </w14:solidFill>
          </w14:textFill>
        </w:rPr>
      </w:pPr>
    </w:p>
    <w:p w14:paraId="6EDB7EC4">
      <w:pPr>
        <w:pStyle w:val="21"/>
        <w:jc w:val="center"/>
        <w:rPr>
          <w:rFonts w:asciiTheme="minorEastAsia" w:hAnsiTheme="minorEastAsia" w:eastAsiaTheme="minorEastAsia"/>
          <w:color w:val="000000" w:themeColor="text1"/>
          <w:sz w:val="32"/>
          <w:highlight w:val="none"/>
          <w14:textFill>
            <w14:solidFill>
              <w14:schemeClr w14:val="tx1"/>
            </w14:solidFill>
          </w14:textFill>
        </w:rPr>
      </w:pPr>
      <w:r>
        <w:rPr>
          <w:rFonts w:hint="eastAsia" w:asciiTheme="minorEastAsia" w:hAnsiTheme="minorEastAsia" w:eastAsiaTheme="minorEastAsia"/>
          <w:color w:val="000000" w:themeColor="text1"/>
          <w:sz w:val="32"/>
          <w:highlight w:val="none"/>
          <w:lang w:val="zh-CN"/>
          <w14:textFill>
            <w14:solidFill>
              <w14:schemeClr w14:val="tx1"/>
            </w14:solidFill>
          </w14:textFill>
        </w:rPr>
        <w:t>目</w:t>
      </w:r>
      <w:r>
        <w:rPr>
          <w:rFonts w:hint="eastAsia" w:asciiTheme="minorEastAsia" w:hAnsiTheme="minorEastAsia"/>
          <w:color w:val="000000" w:themeColor="text1"/>
          <w:sz w:val="32"/>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highlight w:val="none"/>
          <w:lang w:val="zh-CN"/>
          <w14:textFill>
            <w14:solidFill>
              <w14:schemeClr w14:val="tx1"/>
            </w14:solidFill>
          </w14:textFill>
        </w:rPr>
        <w:t>录</w:t>
      </w:r>
    </w:p>
    <w:p w14:paraId="5F7CDFD9">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14:paraId="6D518272">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19"/>
          <w:rFonts w:hint="eastAsia"/>
          <w:color w:val="auto"/>
          <w:sz w:val="28"/>
          <w:szCs w:val="28"/>
          <w:highlight w:val="none"/>
        </w:rPr>
        <w:t>第一章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lang w:eastAsia="zh-CN"/>
        </w:rPr>
        <w:t>比选</w:t>
      </w:r>
      <w:r>
        <w:rPr>
          <w:rStyle w:val="19"/>
          <w:rFonts w:hint="eastAsia"/>
          <w:color w:val="auto"/>
          <w:sz w:val="28"/>
          <w:szCs w:val="28"/>
          <w:highlight w:val="none"/>
        </w:rPr>
        <w:t>公告</w:t>
      </w:r>
      <w:r>
        <w:rPr>
          <w:sz w:val="28"/>
          <w:szCs w:val="28"/>
          <w:highlight w:val="none"/>
        </w:rPr>
        <w:fldChar w:fldCharType="end"/>
      </w:r>
    </w:p>
    <w:p w14:paraId="4BB377A3">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19"/>
          <w:rFonts w:hint="eastAsia"/>
          <w:color w:val="auto"/>
          <w:sz w:val="28"/>
          <w:szCs w:val="28"/>
          <w:highlight w:val="none"/>
        </w:rPr>
        <w:t>第二章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申请人须知</w:t>
      </w:r>
      <w:r>
        <w:rPr>
          <w:sz w:val="28"/>
          <w:szCs w:val="28"/>
          <w:highlight w:val="none"/>
        </w:rPr>
        <w:fldChar w:fldCharType="end"/>
      </w:r>
    </w:p>
    <w:p w14:paraId="3BA602AF">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19"/>
          <w:rFonts w:hint="eastAsia"/>
          <w:color w:val="auto"/>
          <w:sz w:val="28"/>
          <w:szCs w:val="28"/>
          <w:highlight w:val="none"/>
        </w:rPr>
        <w:t>第三章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评</w:t>
      </w:r>
      <w:r>
        <w:rPr>
          <w:rStyle w:val="19"/>
          <w:rFonts w:hint="eastAsia"/>
          <w:color w:val="auto"/>
          <w:sz w:val="28"/>
          <w:szCs w:val="28"/>
          <w:highlight w:val="none"/>
          <w:lang w:val="en-US" w:eastAsia="zh-CN"/>
        </w:rPr>
        <w:t>审办法</w:t>
      </w:r>
      <w:r>
        <w:rPr>
          <w:rFonts w:hint="eastAsia"/>
          <w:sz w:val="28"/>
          <w:szCs w:val="28"/>
          <w:highlight w:val="none"/>
        </w:rPr>
        <w:fldChar w:fldCharType="end"/>
      </w:r>
    </w:p>
    <w:p w14:paraId="7D3CF4BB">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19"/>
          <w:rFonts w:hint="eastAsia" w:hAnsi="宋体" w:cs="宋体"/>
          <w:color w:val="auto"/>
          <w:sz w:val="28"/>
          <w:szCs w:val="28"/>
          <w:highlight w:val="none"/>
        </w:rPr>
        <w:t>第四章</w:t>
      </w:r>
      <w:r>
        <w:rPr>
          <w:rStyle w:val="19"/>
          <w:rFonts w:hint="eastAsia" w:hAnsi="宋体" w:cs="宋体"/>
          <w:color w:val="auto"/>
          <w:sz w:val="28"/>
          <w:szCs w:val="28"/>
          <w:highlight w:val="none"/>
          <w:lang w:val="en-US" w:eastAsia="zh-CN"/>
        </w:rPr>
        <w:t xml:space="preserve"> </w:t>
      </w:r>
      <w:r>
        <w:rPr>
          <w:rStyle w:val="19"/>
          <w:rFonts w:hint="eastAsia"/>
          <w:color w:val="auto"/>
          <w:sz w:val="28"/>
          <w:szCs w:val="28"/>
          <w:highlight w:val="none"/>
        </w:rPr>
        <w:t>合同条款及格式</w:t>
      </w:r>
      <w:r>
        <w:rPr>
          <w:sz w:val="28"/>
          <w:szCs w:val="28"/>
          <w:highlight w:val="none"/>
        </w:rPr>
        <w:fldChar w:fldCharType="end"/>
      </w:r>
    </w:p>
    <w:p w14:paraId="6F097188">
      <w:pPr>
        <w:pStyle w:val="13"/>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19"/>
          <w:rFonts w:hint="eastAsia"/>
          <w:color w:val="auto"/>
          <w:sz w:val="28"/>
          <w:szCs w:val="28"/>
          <w:highlight w:val="none"/>
        </w:rPr>
        <w:t>第五章</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申请文件格式</w:t>
      </w:r>
      <w:r>
        <w:rPr>
          <w:rFonts w:hint="eastAsia"/>
          <w:sz w:val="28"/>
          <w:szCs w:val="28"/>
          <w:highlight w:val="none"/>
        </w:rPr>
        <w:fldChar w:fldCharType="end"/>
      </w:r>
    </w:p>
    <w:p w14:paraId="06293D90">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14:paraId="40A89DDE">
      <w:pPr>
        <w:pStyle w:val="20"/>
        <w:rPr>
          <w:rFonts w:hint="eastAsia" w:ascii="仿宋_GB2312" w:hAnsi="仿宋_GB2312" w:eastAsia="仿宋_GB2312" w:cs="仿宋_GB2312"/>
          <w:b w:val="0"/>
          <w:bCs w:val="0"/>
          <w:sz w:val="28"/>
          <w:szCs w:val="28"/>
          <w:highlight w:val="none"/>
        </w:rPr>
      </w:pPr>
    </w:p>
    <w:p w14:paraId="5CEC74C2">
      <w:pPr>
        <w:pStyle w:val="20"/>
        <w:rPr>
          <w:rFonts w:hint="eastAsia" w:ascii="仿宋_GB2312" w:hAnsi="仿宋_GB2312" w:eastAsia="仿宋_GB2312" w:cs="仿宋_GB2312"/>
          <w:b w:val="0"/>
          <w:bCs w:val="0"/>
          <w:sz w:val="28"/>
          <w:szCs w:val="28"/>
          <w:highlight w:val="none"/>
        </w:rPr>
      </w:pPr>
    </w:p>
    <w:p w14:paraId="55CF8091">
      <w:pPr>
        <w:pStyle w:val="20"/>
        <w:rPr>
          <w:rFonts w:hint="eastAsia" w:ascii="仿宋_GB2312" w:hAnsi="仿宋_GB2312" w:eastAsia="仿宋_GB2312" w:cs="仿宋_GB2312"/>
          <w:b w:val="0"/>
          <w:bCs w:val="0"/>
          <w:sz w:val="28"/>
          <w:szCs w:val="28"/>
          <w:highlight w:val="none"/>
        </w:rPr>
      </w:pPr>
    </w:p>
    <w:p w14:paraId="2FA606F0">
      <w:pPr>
        <w:pStyle w:val="20"/>
        <w:rPr>
          <w:rFonts w:hint="eastAsia" w:ascii="仿宋_GB2312" w:hAnsi="仿宋_GB2312" w:eastAsia="仿宋_GB2312" w:cs="仿宋_GB2312"/>
          <w:b w:val="0"/>
          <w:bCs w:val="0"/>
          <w:sz w:val="28"/>
          <w:szCs w:val="28"/>
          <w:highlight w:val="none"/>
        </w:rPr>
      </w:pPr>
    </w:p>
    <w:p w14:paraId="74BF3936">
      <w:pPr>
        <w:pStyle w:val="20"/>
        <w:rPr>
          <w:rFonts w:hint="eastAsia" w:ascii="仿宋_GB2312" w:hAnsi="仿宋_GB2312" w:eastAsia="仿宋_GB2312" w:cs="仿宋_GB2312"/>
          <w:b w:val="0"/>
          <w:bCs w:val="0"/>
          <w:sz w:val="28"/>
          <w:szCs w:val="28"/>
          <w:highlight w:val="none"/>
        </w:rPr>
      </w:pPr>
    </w:p>
    <w:p w14:paraId="3DE7B891">
      <w:pPr>
        <w:pStyle w:val="20"/>
        <w:rPr>
          <w:rFonts w:hint="eastAsia" w:ascii="仿宋_GB2312" w:hAnsi="仿宋_GB2312" w:eastAsia="仿宋_GB2312" w:cs="仿宋_GB2312"/>
          <w:b w:val="0"/>
          <w:bCs w:val="0"/>
          <w:sz w:val="28"/>
          <w:szCs w:val="28"/>
          <w:highlight w:val="none"/>
        </w:rPr>
      </w:pPr>
    </w:p>
    <w:p w14:paraId="557B4BB4">
      <w:pPr>
        <w:pStyle w:val="20"/>
        <w:rPr>
          <w:rFonts w:hint="eastAsia" w:ascii="仿宋_GB2312" w:hAnsi="仿宋_GB2312" w:eastAsia="仿宋_GB2312" w:cs="仿宋_GB2312"/>
          <w:b w:val="0"/>
          <w:bCs w:val="0"/>
          <w:sz w:val="28"/>
          <w:szCs w:val="28"/>
          <w:highlight w:val="none"/>
        </w:rPr>
      </w:pPr>
    </w:p>
    <w:p w14:paraId="3FAED552">
      <w:pPr>
        <w:pStyle w:val="20"/>
        <w:rPr>
          <w:rFonts w:hint="eastAsia" w:ascii="仿宋_GB2312" w:hAnsi="仿宋_GB2312" w:eastAsia="仿宋_GB2312" w:cs="仿宋_GB2312"/>
          <w:b w:val="0"/>
          <w:bCs w:val="0"/>
          <w:sz w:val="28"/>
          <w:szCs w:val="28"/>
          <w:highlight w:val="none"/>
        </w:rPr>
      </w:pPr>
    </w:p>
    <w:p w14:paraId="6A90B618">
      <w:pPr>
        <w:pStyle w:val="20"/>
        <w:rPr>
          <w:rFonts w:hint="eastAsia" w:ascii="仿宋_GB2312" w:hAnsi="仿宋_GB2312" w:eastAsia="仿宋_GB2312" w:cs="仿宋_GB2312"/>
          <w:b w:val="0"/>
          <w:bCs w:val="0"/>
          <w:sz w:val="28"/>
          <w:szCs w:val="28"/>
          <w:highlight w:val="none"/>
        </w:rPr>
      </w:pPr>
    </w:p>
    <w:p w14:paraId="73CBFBEC">
      <w:pPr>
        <w:pStyle w:val="20"/>
        <w:rPr>
          <w:rFonts w:hint="eastAsia" w:ascii="仿宋_GB2312" w:hAnsi="仿宋_GB2312" w:eastAsia="仿宋_GB2312" w:cs="仿宋_GB2312"/>
          <w:b w:val="0"/>
          <w:bCs w:val="0"/>
          <w:sz w:val="28"/>
          <w:szCs w:val="28"/>
          <w:highlight w:val="none"/>
        </w:rPr>
      </w:pPr>
    </w:p>
    <w:p w14:paraId="230E0596">
      <w:pPr>
        <w:pStyle w:val="20"/>
        <w:rPr>
          <w:rFonts w:hint="eastAsia" w:ascii="仿宋_GB2312" w:hAnsi="仿宋_GB2312" w:eastAsia="仿宋_GB2312" w:cs="仿宋_GB2312"/>
          <w:b w:val="0"/>
          <w:bCs w:val="0"/>
          <w:sz w:val="28"/>
          <w:szCs w:val="28"/>
          <w:highlight w:val="none"/>
        </w:rPr>
      </w:pPr>
    </w:p>
    <w:p w14:paraId="4AA827F5">
      <w:pPr>
        <w:pStyle w:val="20"/>
        <w:rPr>
          <w:rFonts w:hint="eastAsia" w:ascii="仿宋_GB2312" w:hAnsi="仿宋_GB2312" w:eastAsia="仿宋_GB2312" w:cs="仿宋_GB2312"/>
          <w:b w:val="0"/>
          <w:bCs w:val="0"/>
          <w:sz w:val="28"/>
          <w:szCs w:val="28"/>
          <w:highlight w:val="none"/>
        </w:rPr>
      </w:pPr>
    </w:p>
    <w:p w14:paraId="5D954F87">
      <w:pPr>
        <w:pStyle w:val="20"/>
        <w:rPr>
          <w:rFonts w:hint="eastAsia" w:ascii="仿宋_GB2312" w:hAnsi="仿宋_GB2312" w:eastAsia="仿宋_GB2312" w:cs="仿宋_GB2312"/>
          <w:b w:val="0"/>
          <w:bCs w:val="0"/>
          <w:sz w:val="28"/>
          <w:szCs w:val="28"/>
          <w:highlight w:val="none"/>
        </w:rPr>
      </w:pPr>
    </w:p>
    <w:p w14:paraId="4B5473AD">
      <w:pPr>
        <w:pStyle w:val="20"/>
        <w:rPr>
          <w:rFonts w:hint="eastAsia" w:ascii="仿宋_GB2312" w:hAnsi="仿宋_GB2312" w:eastAsia="仿宋_GB2312" w:cs="仿宋_GB2312"/>
          <w:b w:val="0"/>
          <w:bCs w:val="0"/>
          <w:sz w:val="28"/>
          <w:szCs w:val="28"/>
          <w:highlight w:val="none"/>
        </w:rPr>
      </w:pPr>
    </w:p>
    <w:p w14:paraId="29A24724">
      <w:pPr>
        <w:pStyle w:val="20"/>
        <w:rPr>
          <w:rFonts w:hint="eastAsia" w:ascii="仿宋_GB2312" w:hAnsi="仿宋_GB2312" w:eastAsia="仿宋_GB2312" w:cs="仿宋_GB2312"/>
          <w:b w:val="0"/>
          <w:bCs w:val="0"/>
          <w:sz w:val="28"/>
          <w:szCs w:val="28"/>
          <w:highlight w:val="none"/>
        </w:rPr>
      </w:pPr>
    </w:p>
    <w:p w14:paraId="136BE0F6">
      <w:pPr>
        <w:pStyle w:val="20"/>
        <w:rPr>
          <w:rFonts w:hint="eastAsia" w:ascii="仿宋_GB2312" w:hAnsi="仿宋_GB2312" w:eastAsia="仿宋_GB2312" w:cs="仿宋_GB2312"/>
          <w:b w:val="0"/>
          <w:bCs w:val="0"/>
          <w:sz w:val="28"/>
          <w:szCs w:val="28"/>
          <w:highlight w:val="none"/>
        </w:rPr>
      </w:pPr>
    </w:p>
    <w:p w14:paraId="354C4CB1">
      <w:pPr>
        <w:pStyle w:val="20"/>
        <w:rPr>
          <w:rFonts w:hint="eastAsia" w:ascii="仿宋_GB2312" w:hAnsi="仿宋_GB2312" w:eastAsia="仿宋_GB2312" w:cs="仿宋_GB2312"/>
          <w:b w:val="0"/>
          <w:bCs w:val="0"/>
          <w:sz w:val="28"/>
          <w:szCs w:val="28"/>
          <w:highlight w:val="none"/>
        </w:rPr>
        <w:sectPr>
          <w:footerReference r:id="rId3" w:type="default"/>
          <w:pgSz w:w="11906" w:h="16838"/>
          <w:pgMar w:top="1418" w:right="1304" w:bottom="1418" w:left="1701" w:header="851" w:footer="851" w:gutter="0"/>
          <w:pgNumType w:fmt="decimal" w:start="1"/>
          <w:cols w:space="720" w:num="1"/>
          <w:docGrid w:linePitch="312" w:charSpace="0"/>
        </w:sectPr>
      </w:pPr>
    </w:p>
    <w:p w14:paraId="568EACFA">
      <w:pPr>
        <w:pStyle w:val="20"/>
        <w:rPr>
          <w:rFonts w:hint="eastAsia" w:ascii="仿宋_GB2312" w:hAnsi="仿宋_GB2312" w:eastAsia="仿宋_GB2312" w:cs="仿宋_GB2312"/>
          <w:b w:val="0"/>
          <w:bCs w:val="0"/>
          <w:sz w:val="28"/>
          <w:szCs w:val="28"/>
          <w:highlight w:val="none"/>
        </w:rPr>
      </w:pPr>
    </w:p>
    <w:p w14:paraId="1B26F11F">
      <w:pPr>
        <w:pStyle w:val="6"/>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第一章</w:t>
      </w:r>
      <w:r>
        <w:rPr>
          <w:rFonts w:hint="eastAsia" w:asciiTheme="minorEastAsia" w:hAnsiTheme="minorEastAsia"/>
          <w:bCs w:val="0"/>
          <w:color w:val="000000" w:themeColor="text1"/>
          <w:kern w:val="0"/>
          <w:sz w:val="36"/>
          <w:szCs w:val="21"/>
          <w:highlight w:val="none"/>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14:paraId="2D8D9102">
      <w:pPr>
        <w:numPr>
          <w:ilvl w:val="0"/>
          <w:numId w:val="0"/>
        </w:numPr>
        <w:spacing w:line="360" w:lineRule="auto"/>
        <w:jc w:val="left"/>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14:paraId="23263052">
      <w:pPr>
        <w:spacing w:line="360" w:lineRule="auto"/>
        <w:ind w:firstLine="420" w:firstLineChars="200"/>
        <w:jc w:val="left"/>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本项目为四川乐汉高速公路有限责任公司</w:t>
      </w:r>
      <w:r>
        <w:rPr>
          <w:rFonts w:hint="eastAsia" w:cs="宋体" w:asciiTheme="minorEastAsia" w:hAnsiTheme="minorEastAsia"/>
          <w:color w:val="000000" w:themeColor="text1"/>
          <w:kern w:val="2"/>
          <w:sz w:val="21"/>
          <w:szCs w:val="24"/>
          <w:highlight w:val="none"/>
          <w:lang w:val="en-US" w:eastAsia="zh-CN" w:bidi="ar-SA"/>
          <w14:textFill>
            <w14:solidFill>
              <w14:schemeClr w14:val="tx1"/>
            </w14:solidFill>
          </w14:textFill>
        </w:rPr>
        <w:t>竣工档案整理归档工作项目</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，项目业主为四川乐汉高速公路有限责任公司</w:t>
      </w:r>
      <w:r>
        <w:rPr>
          <w:rFonts w:hint="eastAsia" w:ascii="宋体" w:hAnsi="宋体" w:eastAsia="宋体" w:cs="宋体"/>
          <w:kern w:val="0"/>
          <w:szCs w:val="21"/>
          <w:highlight w:val="none"/>
        </w:rPr>
        <w:t>（以下简称“</w:t>
      </w:r>
      <w:r>
        <w:rPr>
          <w:rFonts w:ascii="宋体" w:hAnsi="宋体" w:eastAsia="宋体" w:cs="宋体"/>
          <w:kern w:val="0"/>
          <w:szCs w:val="21"/>
          <w:highlight w:val="none"/>
        </w:rPr>
        <w:t>公司</w:t>
      </w:r>
      <w:r>
        <w:rPr>
          <w:rFonts w:hint="eastAsia" w:ascii="宋体" w:hAnsi="宋体" w:eastAsia="宋体" w:cs="宋体"/>
          <w:kern w:val="0"/>
          <w:szCs w:val="21"/>
          <w:highlight w:val="none"/>
        </w:rPr>
        <w:t>”）</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，资金来自业主自筹。现拟通过公开比选</w:t>
      </w:r>
      <w:r>
        <w:rPr>
          <w:rFonts w:hint="eastAsia" w:asciiTheme="minorEastAsia" w:hAnsiTheme="minorEastAsia" w:eastAsiaTheme="minorEastAsia"/>
          <w:color w:val="000000" w:themeColor="text1"/>
          <w:szCs w:val="21"/>
          <w:highlight w:val="none"/>
          <w14:textFill>
            <w14:solidFill>
              <w14:schemeClr w14:val="tx1"/>
            </w14:solidFill>
          </w14:textFill>
        </w:rPr>
        <w:t>方式选择和确定中选人</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，诚邀符合资格条件的潜在申请人参与本项目的比选。</w:t>
      </w:r>
    </w:p>
    <w:p w14:paraId="14C30749">
      <w:pPr>
        <w:numPr>
          <w:ilvl w:val="0"/>
          <w:numId w:val="0"/>
        </w:numPr>
        <w:spacing w:line="360" w:lineRule="auto"/>
        <w:ind w:leftChars="0"/>
        <w:jc w:val="left"/>
        <w:rPr>
          <w:rFonts w:hint="eastAsia" w:asciiTheme="minorEastAsia" w:hAnsiTheme="minorEastAsia" w:eastAsiaTheme="minorEastAsia"/>
          <w:b/>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highlight w:val="none"/>
          <w:shd w:val="clear" w:color="auto" w:fill="FFFFFF"/>
          <w14:textFill>
            <w14:solidFill>
              <w14:schemeClr w14:val="tx1"/>
            </w14:solidFill>
          </w14:textFill>
        </w:rPr>
        <w:t>项目概况</w:t>
      </w:r>
    </w:p>
    <w:p w14:paraId="749E6569">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2.1 项目内容：按照公司相关要求，对公司竣工档案编制整理归档成册、档案扫描、档案刻录、档案检查、档案交验等相关竣工资料咨询服务工作。</w:t>
      </w:r>
    </w:p>
    <w:p w14:paraId="71DF4DE2">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2.2 项目地点：四川省乐山市峨眉山市罗目镇</w:t>
      </w:r>
      <w:r>
        <w:rPr>
          <w:rFonts w:hint="eastAsia" w:ascii="宋体" w:hAnsi="宋体" w:eastAsia="宋体" w:cstheme="minorBidi"/>
          <w:b w:val="0"/>
          <w:bCs/>
          <w:kern w:val="0"/>
          <w:sz w:val="21"/>
          <w:szCs w:val="21"/>
          <w:highlight w:val="none"/>
          <w:lang w:val="en-US" w:eastAsia="zh-CN" w:bidi="ar-SA"/>
        </w:rPr>
        <w:t>水井村交通街12号</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11219B5F">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2.3 服务周期：按照合同要求。</w:t>
      </w:r>
    </w:p>
    <w:p w14:paraId="5C303C83">
      <w:pPr>
        <w:pStyle w:val="20"/>
        <w:spacing w:line="360" w:lineRule="auto"/>
        <w:ind w:firstLine="420" w:firstLineChars="200"/>
        <w:rPr>
          <w:rFonts w:hint="default"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2.4 最高限价：人民币</w:t>
      </w:r>
      <w:r>
        <w:rPr>
          <w:rFonts w:hint="eastAsia" w:cs="宋体"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40万</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元。其中，竞争性部分报价为23万元，非竞争性部分报价（暂列金额）为17万元。</w:t>
      </w:r>
    </w:p>
    <w:p w14:paraId="359D2069">
      <w:pPr>
        <w:numPr>
          <w:ilvl w:val="0"/>
          <w:numId w:val="0"/>
        </w:numPr>
        <w:spacing w:line="360" w:lineRule="auto"/>
        <w:ind w:leftChars="0"/>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3. </w:t>
      </w:r>
      <w:r>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t>申请人的资格要求</w:t>
      </w:r>
    </w:p>
    <w:p w14:paraId="03F7C42B">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3.1 在中华人民共和国境内登记注册，具有独立企业法人资格，有效的企业法人营业执照。</w:t>
      </w:r>
    </w:p>
    <w:p w14:paraId="2E2A29F2">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3.2 基本账户开户许可证或相关证明材料。</w:t>
      </w:r>
    </w:p>
    <w:p w14:paraId="18CB2BD6">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3.3 </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参加本次招投标活动前三年内，在经营活动中没有重大违法违规记录，信誉良好；未处于有关行政处罚期或市场禁入期</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743B3F3D">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3.4 具有较好的财务能力，并在人员、设备等方面具备相应的履约能力。</w:t>
      </w:r>
    </w:p>
    <w:p w14:paraId="642966C7">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3.5 近三年（2020年12月1日至今），比选申请人、法定代表人、项目负责人没有被人民法院生效判决或裁定认定为行贿犯罪的。</w:t>
      </w:r>
    </w:p>
    <w:p w14:paraId="4214CAE8">
      <w:pPr>
        <w:pStyle w:val="20"/>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3.6 </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近三年</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（自2020年</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12</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月1日起，以签订合同时间为准），比选申请人业绩应满足：</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至少</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承担过</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1个公路工程竣工资料编制类的项目</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14:paraId="4CB018FA">
      <w:pPr>
        <w:pStyle w:val="20"/>
        <w:spacing w:line="360" w:lineRule="auto"/>
        <w:ind w:firstLine="420" w:firstLineChars="200"/>
        <w:rPr>
          <w:rFonts w:hint="default"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3.7 项目负责人要求：项目负责人1名，专科及以上学历，持有一级或二级建造师（公路工程）证书。</w:t>
      </w:r>
    </w:p>
    <w:p w14:paraId="404A2419">
      <w:pPr>
        <w:pStyle w:val="20"/>
        <w:spacing w:line="360" w:lineRule="auto"/>
        <w:ind w:firstLine="420" w:firstLineChars="200"/>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 xml:space="preserve">3.8 </w:t>
      </w:r>
      <w:r>
        <w:rPr>
          <w:rFonts w:hint="eastAsia" w:cs="宋体" w:asciiTheme="minorEastAsia" w:hAnsiTheme="minorEastAsia" w:eastAsiaTheme="minorEastAsia"/>
          <w:b w:val="0"/>
          <w:bCs w:val="0"/>
          <w:color w:val="000000" w:themeColor="text1"/>
          <w:kern w:val="2"/>
          <w:sz w:val="21"/>
          <w:highlight w:val="none"/>
          <w:lang w:val="en-US" w:eastAsia="zh-CN"/>
          <w14:textFill>
            <w14:solidFill>
              <w14:schemeClr w14:val="tx1"/>
            </w14:solidFill>
          </w14:textFill>
        </w:rPr>
        <w:t>本项目不接受分包转包</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w:t>
      </w:r>
    </w:p>
    <w:p w14:paraId="02CCB80C">
      <w:pPr>
        <w:pStyle w:val="20"/>
        <w:spacing w:line="360" w:lineRule="auto"/>
        <w:ind w:firstLine="420" w:firstLineChars="200"/>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3.9 本项目不接受联合体投标</w:t>
      </w:r>
      <w:r>
        <w:rPr>
          <w:rFonts w:hint="eastAsia" w:cs="宋体" w:asciiTheme="minorEastAsia" w:hAnsiTheme="minorEastAsia" w:eastAsiaTheme="minorEastAsia"/>
          <w:color w:val="000000" w:themeColor="text1"/>
          <w:kern w:val="2"/>
          <w:sz w:val="21"/>
          <w:highlight w:val="none"/>
          <w:lang w:eastAsia="zh-CN"/>
          <w14:textFill>
            <w14:solidFill>
              <w14:schemeClr w14:val="tx1"/>
            </w14:solidFill>
          </w14:textFill>
        </w:rPr>
        <w:t>。</w:t>
      </w:r>
    </w:p>
    <w:p w14:paraId="1EC4DA24">
      <w:pPr>
        <w:pStyle w:val="20"/>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 比选</w:t>
      </w:r>
      <w:r>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的获取</w:t>
      </w:r>
    </w:p>
    <w:p w14:paraId="01A2A1F9">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1</w:t>
      </w:r>
      <w:r>
        <w:rPr>
          <w:rFonts w:hint="default" w:ascii="宋体" w:hAnsi="宋体" w:eastAsia="宋体" w:cs="Courier New"/>
          <w:sz w:val="21"/>
          <w:szCs w:val="21"/>
          <w:highlight w:val="none"/>
          <w:lang w:val="en-US" w:eastAsia="zh-CN" w:bidi="he-IL"/>
        </w:rPr>
        <w:t xml:space="preserve"> </w:t>
      </w:r>
      <w:r>
        <w:rPr>
          <w:rFonts w:hint="eastAsia" w:ascii="宋体" w:hAnsi="宋体" w:eastAsia="宋体" w:cs="Courier New"/>
          <w:sz w:val="21"/>
          <w:szCs w:val="21"/>
          <w:highlight w:val="none"/>
          <w:lang w:val="en-US" w:eastAsia="zh-CN" w:bidi="he-IL"/>
        </w:rPr>
        <w:t>凡有意参加</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的申请人，请于2024年8月5日开始在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网站（网站地址http://www.sclhgs.com）免费下载</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w:t>
      </w:r>
      <w:r>
        <w:rPr>
          <w:rFonts w:hint="eastAsia" w:ascii="宋体" w:hAnsi="宋体" w:eastAsia="宋体" w:cs="Courier New"/>
          <w:sz w:val="21"/>
          <w:szCs w:val="21"/>
          <w:highlight w:val="none"/>
          <w:lang w:val="en-US" w:eastAsia="zh-Hans" w:bidi="he-IL"/>
        </w:rPr>
        <w:t>。</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人不提供其他任何报名和</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文件获取的方式。</w:t>
      </w:r>
    </w:p>
    <w:p w14:paraId="27735E1E">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2</w:t>
      </w:r>
      <w:r>
        <w:rPr>
          <w:rFonts w:hint="default" w:ascii="宋体" w:hAnsi="宋体" w:eastAsia="宋体" w:cs="Courier New"/>
          <w:sz w:val="21"/>
          <w:szCs w:val="21"/>
          <w:highlight w:val="none"/>
          <w:lang w:val="en-US" w:eastAsia="zh-CN" w:bidi="he-IL"/>
        </w:rPr>
        <w:t xml:space="preserve"> </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文件有关通知（若有）由申请人在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网站（网站地址http://www.sclhgs.com）自行查阅与下载。</w:t>
      </w:r>
    </w:p>
    <w:p w14:paraId="32578A23">
      <w:pPr>
        <w:pStyle w:val="6"/>
        <w:spacing w:line="360" w:lineRule="auto"/>
        <w:ind w:firstLine="424" w:firstLineChars="202"/>
        <w:rPr>
          <w:rFonts w:hint="eastAsia" w:ascii="宋体" w:hAnsi="宋体" w:eastAsia="宋体"/>
          <w:b w:val="0"/>
          <w:kern w:val="0"/>
          <w:sz w:val="21"/>
          <w:szCs w:val="21"/>
          <w:highlight w:val="none"/>
        </w:rPr>
      </w:pPr>
      <w:r>
        <w:rPr>
          <w:rFonts w:hint="default" w:ascii="宋体" w:hAnsi="宋体" w:eastAsia="宋体"/>
          <w:b w:val="0"/>
          <w:kern w:val="0"/>
          <w:sz w:val="21"/>
          <w:szCs w:val="21"/>
          <w:highlight w:val="none"/>
        </w:rPr>
        <w:t>4.</w:t>
      </w:r>
      <w:r>
        <w:rPr>
          <w:rFonts w:hint="eastAsia" w:ascii="宋体" w:hAnsi="宋体" w:eastAsia="宋体"/>
          <w:b w:val="0"/>
          <w:kern w:val="0"/>
          <w:sz w:val="21"/>
          <w:szCs w:val="21"/>
          <w:highlight w:val="none"/>
        </w:rPr>
        <w:t>3</w:t>
      </w:r>
      <w:r>
        <w:rPr>
          <w:rFonts w:hint="default" w:ascii="宋体" w:hAnsi="宋体" w:eastAsia="宋体"/>
          <w:b w:val="0"/>
          <w:kern w:val="0"/>
          <w:sz w:val="21"/>
          <w:szCs w:val="21"/>
          <w:highlight w:val="none"/>
        </w:rPr>
        <w:t xml:space="preserve"> </w:t>
      </w:r>
      <w:r>
        <w:rPr>
          <w:rFonts w:hint="eastAsia" w:ascii="宋体" w:hAnsi="宋体" w:eastAsia="宋体"/>
          <w:b w:val="0"/>
          <w:kern w:val="0"/>
          <w:sz w:val="21"/>
          <w:szCs w:val="21"/>
          <w:highlight w:val="none"/>
        </w:rPr>
        <w:t>申请人应在</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申请报价期</w:t>
      </w:r>
      <w:r>
        <w:rPr>
          <w:rFonts w:hint="eastAsia" w:ascii="宋体" w:hAnsi="宋体" w:eastAsia="宋体"/>
          <w:b w:val="0"/>
          <w:kern w:val="0"/>
          <w:sz w:val="21"/>
          <w:szCs w:val="21"/>
          <w:highlight w:val="none"/>
          <w:lang w:val="en-US" w:eastAsia="zh-Hans"/>
        </w:rPr>
        <w:t>间</w:t>
      </w:r>
      <w:r>
        <w:rPr>
          <w:rFonts w:hint="eastAsia" w:ascii="宋体" w:hAnsi="宋体" w:eastAsia="宋体"/>
          <w:b w:val="0"/>
          <w:kern w:val="0"/>
          <w:sz w:val="21"/>
          <w:szCs w:val="21"/>
          <w:highlight w:val="none"/>
        </w:rPr>
        <w:t>适时关注上述网站，</w:t>
      </w:r>
      <w:r>
        <w:rPr>
          <w:rFonts w:hint="eastAsia" w:ascii="宋体" w:hAnsi="宋体" w:eastAsia="宋体"/>
          <w:b w:val="0"/>
          <w:kern w:val="0"/>
          <w:sz w:val="21"/>
          <w:szCs w:val="21"/>
          <w:highlight w:val="none"/>
          <w:lang w:eastAsia="zh-CN"/>
        </w:rPr>
        <w:t>并</w:t>
      </w:r>
      <w:r>
        <w:rPr>
          <w:rFonts w:hint="eastAsia" w:ascii="宋体" w:hAnsi="宋体" w:eastAsia="宋体"/>
          <w:b w:val="0"/>
          <w:kern w:val="0"/>
          <w:sz w:val="21"/>
          <w:szCs w:val="21"/>
          <w:highlight w:val="none"/>
        </w:rPr>
        <w:t>及时下载</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相关内容，</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人不再另行通知。如有问题或疑问，应及时与</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人联系，因未能及时下载通知书</w:t>
      </w:r>
      <w:r>
        <w:rPr>
          <w:rFonts w:hint="eastAsia" w:ascii="宋体" w:hAnsi="宋体" w:eastAsia="宋体"/>
          <w:b w:val="0"/>
          <w:kern w:val="0"/>
          <w:sz w:val="21"/>
          <w:szCs w:val="21"/>
          <w:highlight w:val="none"/>
          <w:lang w:eastAsia="zh-CN"/>
        </w:rPr>
        <w:t>（</w:t>
      </w:r>
      <w:r>
        <w:rPr>
          <w:rFonts w:hint="eastAsia" w:ascii="宋体" w:hAnsi="宋体" w:eastAsia="宋体"/>
          <w:b w:val="0"/>
          <w:kern w:val="0"/>
          <w:sz w:val="21"/>
          <w:szCs w:val="21"/>
          <w:highlight w:val="none"/>
        </w:rPr>
        <w:t>如果有</w:t>
      </w:r>
      <w:r>
        <w:rPr>
          <w:rFonts w:hint="eastAsia" w:ascii="宋体" w:hAnsi="宋体" w:eastAsia="宋体"/>
          <w:b w:val="0"/>
          <w:kern w:val="0"/>
          <w:sz w:val="21"/>
          <w:szCs w:val="21"/>
          <w:highlight w:val="none"/>
          <w:lang w:eastAsia="zh-CN"/>
        </w:rPr>
        <w:t>）</w:t>
      </w:r>
      <w:r>
        <w:rPr>
          <w:rFonts w:hint="eastAsia" w:ascii="宋体" w:hAnsi="宋体" w:eastAsia="宋体"/>
          <w:b w:val="0"/>
          <w:kern w:val="0"/>
          <w:sz w:val="21"/>
          <w:szCs w:val="21"/>
          <w:highlight w:val="none"/>
        </w:rPr>
        <w:t>的相关责任由申请人自行承担。</w:t>
      </w:r>
    </w:p>
    <w:p w14:paraId="46EC2F7B">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14:paraId="5D6CE1AB">
      <w:pPr>
        <w:pStyle w:val="6"/>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5.1 申请文件递交的截止时间（即申请截止时间）：2024年8月12日下午3：30（北京时间），地点：四川乐汉高速公路有限责任公司（峨眉山市水井村交通街12号）。</w:t>
      </w:r>
    </w:p>
    <w:p w14:paraId="727EA8C5">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5.2逾期送达的或者未送达指定地点的申请文件，比选人不予受理。</w:t>
      </w:r>
    </w:p>
    <w:p w14:paraId="1C7CE4E4">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14:paraId="3AF1947E">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6.1评审地点：四川乐汉高速公路有限责任公司管理中心会议室。</w:t>
      </w:r>
    </w:p>
    <w:p w14:paraId="7A1AA202">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6.2评审时间：2024年8月12日下午3：30（北京时间）。</w:t>
      </w:r>
    </w:p>
    <w:p w14:paraId="2F5B3919">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14:paraId="2C9DA324">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14:paraId="58FE0346">
      <w:pPr>
        <w:pStyle w:val="6"/>
        <w:spacing w:line="360" w:lineRule="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14:paraId="645D3EE9">
      <w:pPr>
        <w:pStyle w:val="6"/>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w:t>
      </w:r>
      <w:r>
        <w:rPr>
          <w:rFonts w:hint="default" w:ascii="宋体" w:hAnsi="宋体" w:eastAsia="宋体" w:cstheme="minorBidi"/>
          <w:b w:val="0"/>
          <w:bCs/>
          <w:kern w:val="0"/>
          <w:sz w:val="21"/>
          <w:szCs w:val="21"/>
          <w:highlight w:val="none"/>
          <w:lang w:val="en-US" w:eastAsia="zh-CN" w:bidi="ar-SA"/>
        </w:rPr>
        <w:t>四川乐汉高速公路有限责任公司</w:t>
      </w:r>
      <w:r>
        <w:rPr>
          <w:rFonts w:hint="eastAsia" w:ascii="宋体" w:hAnsi="宋体" w:eastAsia="宋体" w:cstheme="minorBidi"/>
          <w:b w:val="0"/>
          <w:bCs/>
          <w:kern w:val="0"/>
          <w:sz w:val="21"/>
          <w:szCs w:val="21"/>
          <w:highlight w:val="none"/>
          <w:lang w:val="en-US" w:eastAsia="zh-CN" w:bidi="ar-SA"/>
        </w:rPr>
        <w:t>（峨眉山市水井村交通街12号）</w:t>
      </w:r>
    </w:p>
    <w:p w14:paraId="2A2F8D54">
      <w:pPr>
        <w:pStyle w:val="6"/>
        <w:spacing w:line="360" w:lineRule="auto"/>
        <w:ind w:firstLine="420" w:firstLineChars="200"/>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联系人：徐先生</w:t>
      </w:r>
    </w:p>
    <w:p w14:paraId="10F341CE">
      <w:pPr>
        <w:pStyle w:val="6"/>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电话：（0833）6320071</w:t>
      </w:r>
    </w:p>
    <w:p w14:paraId="27F01028">
      <w:pPr>
        <w:rPr>
          <w:rFonts w:hint="eastAsia" w:ascii="宋体" w:hAnsi="宋体" w:eastAsia="宋体" w:cstheme="minorBidi"/>
          <w:b w:val="0"/>
          <w:bCs/>
          <w:kern w:val="0"/>
          <w:sz w:val="21"/>
          <w:szCs w:val="21"/>
          <w:highlight w:val="none"/>
          <w:lang w:val="en-US" w:eastAsia="zh-CN" w:bidi="ar-SA"/>
        </w:rPr>
      </w:pPr>
    </w:p>
    <w:p w14:paraId="1A5AAF9E">
      <w:pPr>
        <w:pStyle w:val="20"/>
        <w:rPr>
          <w:rFonts w:hint="eastAsia" w:ascii="宋体" w:hAnsi="宋体" w:eastAsia="宋体" w:cstheme="minorBidi"/>
          <w:b w:val="0"/>
          <w:bCs/>
          <w:kern w:val="0"/>
          <w:sz w:val="21"/>
          <w:szCs w:val="21"/>
          <w:highlight w:val="none"/>
          <w:lang w:val="en-US" w:eastAsia="zh-CN" w:bidi="ar-SA"/>
        </w:rPr>
      </w:pPr>
    </w:p>
    <w:p w14:paraId="75747A6A">
      <w:pPr>
        <w:pStyle w:val="20"/>
        <w:rPr>
          <w:rFonts w:hint="default" w:ascii="宋体" w:hAnsi="宋体" w:eastAsia="宋体" w:cstheme="minorBidi"/>
          <w:b w:val="0"/>
          <w:bCs/>
          <w:kern w:val="0"/>
          <w:sz w:val="21"/>
          <w:szCs w:val="21"/>
          <w:highlight w:val="none"/>
          <w:lang w:val="en-US" w:eastAsia="zh-CN" w:bidi="ar-SA"/>
        </w:rPr>
      </w:pPr>
    </w:p>
    <w:p w14:paraId="1C608800">
      <w:pPr>
        <w:wordWrap w:val="0"/>
        <w:spacing w:line="360" w:lineRule="auto"/>
        <w:ind w:right="840"/>
        <w:jc w:val="right"/>
        <w:rPr>
          <w:rFonts w:hint="default"/>
          <w:sz w:val="21"/>
          <w:szCs w:val="21"/>
          <w:highlight w:val="none"/>
          <w:lang w:eastAsia="zh-CN"/>
        </w:rPr>
      </w:pPr>
      <w:r>
        <w:rPr>
          <w:rFonts w:hint="eastAsia"/>
          <w:sz w:val="21"/>
          <w:szCs w:val="21"/>
          <w:highlight w:val="none"/>
          <w:lang w:val="en-US" w:eastAsia="zh-CN"/>
        </w:rPr>
        <w:t xml:space="preserve">  </w:t>
      </w:r>
      <w:r>
        <w:rPr>
          <w:rFonts w:hint="eastAsia"/>
          <w:sz w:val="21"/>
          <w:szCs w:val="21"/>
          <w:highlight w:val="none"/>
          <w:lang w:eastAsia="zh-CN"/>
        </w:rPr>
        <w:t>比选</w:t>
      </w:r>
      <w:r>
        <w:rPr>
          <w:rFonts w:hint="eastAsia"/>
          <w:sz w:val="21"/>
          <w:szCs w:val="21"/>
          <w:highlight w:val="none"/>
        </w:rPr>
        <w:t>人：</w:t>
      </w:r>
      <w:r>
        <w:rPr>
          <w:rFonts w:hint="default"/>
          <w:sz w:val="21"/>
          <w:szCs w:val="21"/>
          <w:highlight w:val="none"/>
          <w:lang w:eastAsia="zh-CN"/>
        </w:rPr>
        <w:t>四川乐汉高速公路有限责任公司</w:t>
      </w:r>
    </w:p>
    <w:p w14:paraId="45C16C2B">
      <w:pPr>
        <w:wordWrap w:val="0"/>
        <w:spacing w:line="360" w:lineRule="auto"/>
        <w:ind w:right="840"/>
        <w:jc w:val="center"/>
        <w:rPr>
          <w:rFonts w:hint="default"/>
          <w:b/>
          <w:sz w:val="36"/>
          <w:szCs w:val="36"/>
          <w:highlight w:val="none"/>
        </w:rPr>
        <w:sectPr>
          <w:footerReference r:id="rId4" w:type="default"/>
          <w:pgSz w:w="11906" w:h="16838"/>
          <w:pgMar w:top="1418" w:right="1304" w:bottom="1418" w:left="1701" w:header="851" w:footer="851" w:gutter="0"/>
          <w:pgNumType w:fmt="decimal" w:start="1"/>
          <w:cols w:space="720" w:num="1"/>
          <w:docGrid w:linePitch="312" w:charSpace="0"/>
        </w:sectPr>
      </w:pPr>
      <w:r>
        <w:rPr>
          <w:rFonts w:hint="eastAsia" w:eastAsia="宋体"/>
          <w:sz w:val="21"/>
          <w:szCs w:val="21"/>
          <w:highlight w:val="none"/>
          <w:lang w:val="en-US" w:eastAsia="zh-CN"/>
        </w:rPr>
        <w:t xml:space="preserve">                                            </w:t>
      </w:r>
      <w:r>
        <w:rPr>
          <w:rFonts w:hint="eastAsia" w:ascii="宋体" w:hAnsi="宋体" w:eastAsia="宋体" w:cstheme="minorBidi"/>
          <w:b w:val="0"/>
          <w:bCs/>
          <w:kern w:val="0"/>
          <w:sz w:val="21"/>
          <w:szCs w:val="21"/>
          <w:highlight w:val="none"/>
          <w:lang w:val="en-US" w:eastAsia="zh-CN" w:bidi="ar-SA"/>
        </w:rPr>
        <w:t>2024年8</w:t>
      </w:r>
      <w:r>
        <w:rPr>
          <w:rFonts w:hint="eastAsia"/>
          <w:sz w:val="21"/>
          <w:szCs w:val="21"/>
          <w:highlight w:val="none"/>
        </w:rPr>
        <w:t>月</w:t>
      </w:r>
      <w:r>
        <w:rPr>
          <w:rFonts w:hint="eastAsia"/>
          <w:sz w:val="21"/>
          <w:szCs w:val="21"/>
          <w:highlight w:val="none"/>
          <w:lang w:val="en-US" w:eastAsia="zh-CN"/>
        </w:rPr>
        <w:t>5</w:t>
      </w:r>
      <w:r>
        <w:rPr>
          <w:rFonts w:hint="eastAsia"/>
          <w:sz w:val="21"/>
          <w:szCs w:val="21"/>
          <w:highlight w:val="none"/>
        </w:rPr>
        <w:t>日</w:t>
      </w:r>
    </w:p>
    <w:p w14:paraId="3546C382">
      <w:pPr>
        <w:pStyle w:val="4"/>
        <w:jc w:val="center"/>
        <w:rPr>
          <w:highlight w:val="none"/>
        </w:rPr>
      </w:pPr>
      <w:bookmarkStart w:id="1" w:name="_Toc446487112"/>
      <w:bookmarkStart w:id="2" w:name="_Toc475463260"/>
      <w:bookmarkStart w:id="3" w:name="_Toc408316983"/>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14:paraId="30883F7E">
      <w:pPr>
        <w:pStyle w:val="5"/>
        <w:adjustRightInd w:val="0"/>
        <w:snapToGrid w:val="0"/>
        <w:spacing w:line="360" w:lineRule="auto"/>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pPr>
      <w:bookmarkStart w:id="4" w:name="_Toc447725037"/>
      <w:bookmarkStart w:id="5" w:name="_Toc447639698"/>
      <w:bookmarkStart w:id="6" w:name="_Toc447541137"/>
      <w:bookmarkStart w:id="7" w:name="_Toc366566545"/>
      <w:bookmarkStart w:id="8" w:name="_Toc321038646"/>
      <w:bookmarkStart w:id="9" w:name="_Toc371324382"/>
      <w:bookmarkStart w:id="10" w:name="_Toc371633563"/>
      <w:r>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highlight w:val="none"/>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highlight w:val="none"/>
          <w:shd w:val="clear" w:color="auto" w:fill="FFFFFF"/>
          <w:lang w:val="en-US" w:eastAsia="zh-CN" w:bidi="ar-SA"/>
          <w14:textFill>
            <w14:solidFill>
              <w14:schemeClr w14:val="tx1"/>
            </w14:solidFill>
          </w14:textFill>
        </w:rPr>
        <w:t>总则</w:t>
      </w:r>
      <w:bookmarkEnd w:id="4"/>
      <w:bookmarkEnd w:id="5"/>
      <w:bookmarkEnd w:id="6"/>
    </w:p>
    <w:p w14:paraId="1383268B">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1" w:name="_Toc447639699"/>
      <w:bookmarkStart w:id="12" w:name="_Toc44754113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项目概况</w:t>
      </w:r>
      <w:bookmarkEnd w:id="11"/>
      <w:bookmarkEnd w:id="12"/>
    </w:p>
    <w:p w14:paraId="2EF5D649">
      <w:pPr>
        <w:spacing w:line="360" w:lineRule="auto"/>
        <w:ind w:firstLine="420" w:firstLineChars="200"/>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14:paraId="37781160">
      <w:pPr>
        <w:pStyle w:val="20"/>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14:paraId="50F4E183">
      <w:pPr>
        <w:pStyle w:val="20"/>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bookmarkStart w:id="13" w:name="_Toc447639700"/>
      <w:bookmarkStart w:id="14" w:name="_Toc447541139"/>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14:paraId="3F53519A">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资金来源和落实情况</w:t>
      </w:r>
      <w:bookmarkEnd w:id="13"/>
      <w:bookmarkEnd w:id="14"/>
    </w:p>
    <w:p w14:paraId="14E72625">
      <w:pPr>
        <w:spacing w:line="360" w:lineRule="auto"/>
        <w:ind w:firstLine="420" w:firstLineChars="200"/>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14:paraId="58FD74BD">
      <w:pPr>
        <w:spacing w:line="360" w:lineRule="auto"/>
        <w:ind w:firstLine="420" w:firstLineChars="200"/>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14:paraId="0BB9107E">
      <w:pPr>
        <w:pStyle w:val="6"/>
        <w:spacing w:line="360" w:lineRule="auto"/>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5" w:name="_Toc447541140"/>
      <w:bookmarkStart w:id="16" w:name="_Toc44763970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比选范围、计划工期</w:t>
      </w:r>
      <w:bookmarkEnd w:id="15"/>
      <w:bookmarkEnd w:id="16"/>
    </w:p>
    <w:p w14:paraId="00D4834F">
      <w:pPr>
        <w:spacing w:line="360" w:lineRule="auto"/>
        <w:ind w:firstLine="420" w:firstLineChars="200"/>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详见公告</w:t>
      </w:r>
      <w:r>
        <w:rPr>
          <w:highlight w:val="none"/>
        </w:rPr>
        <w:t>。</w:t>
      </w:r>
    </w:p>
    <w:p w14:paraId="12BCD95D">
      <w:pPr>
        <w:spacing w:line="360" w:lineRule="auto"/>
        <w:ind w:firstLine="420" w:firstLineChars="200"/>
        <w:rPr>
          <w:rFonts w:hint="eastAsia"/>
          <w:highlight w:val="none"/>
        </w:rPr>
      </w:pPr>
      <w:r>
        <w:rPr>
          <w:highlight w:val="none"/>
        </w:rPr>
        <w:t>1.3.2</w:t>
      </w:r>
      <w:r>
        <w:rPr>
          <w:rFonts w:hint="eastAsia"/>
          <w:highlight w:val="none"/>
          <w:lang w:val="en-US" w:eastAsia="zh-CN"/>
        </w:rPr>
        <w:t xml:space="preserve"> 服务周期</w:t>
      </w:r>
      <w:r>
        <w:rPr>
          <w:highlight w:val="none"/>
        </w:rPr>
        <w:t>：</w:t>
      </w:r>
      <w:r>
        <w:rPr>
          <w:rFonts w:hint="eastAsia"/>
          <w:highlight w:val="none"/>
        </w:rPr>
        <w:t>详见公告。</w:t>
      </w:r>
    </w:p>
    <w:p w14:paraId="513DDB7F">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7" w:name="_Toc447541141"/>
      <w:bookmarkStart w:id="18" w:name="_Toc44763970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申请人资格要求</w:t>
      </w:r>
      <w:bookmarkEnd w:id="17"/>
      <w:bookmarkEnd w:id="18"/>
    </w:p>
    <w:p w14:paraId="1A441CBD">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bCs/>
          <w:highlight w:val="none"/>
        </w:rPr>
        <w:t>详见</w:t>
      </w:r>
      <w:r>
        <w:rPr>
          <w:rFonts w:hint="eastAsia"/>
          <w:b/>
          <w:bCs/>
          <w:highlight w:val="none"/>
          <w:lang w:val="en-US" w:eastAsia="zh-CN"/>
        </w:rPr>
        <w:t>公告</w:t>
      </w:r>
      <w:r>
        <w:rPr>
          <w:rFonts w:hint="eastAsia"/>
          <w:highlight w:val="none"/>
        </w:rPr>
        <w:t>。</w:t>
      </w:r>
    </w:p>
    <w:p w14:paraId="20BC12B5">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w:t>
      </w:r>
      <w:r>
        <w:rPr>
          <w:rFonts w:hint="eastAsia" w:cs="宋体" w:asciiTheme="minorEastAsia" w:hAnsiTheme="minorEastAsia" w:eastAsiaTheme="minorEastAsia"/>
          <w:color w:val="000000" w:themeColor="text1"/>
          <w:kern w:val="2"/>
          <w:sz w:val="21"/>
          <w:highlight w:val="none"/>
          <w14:textFill>
            <w14:solidFill>
              <w14:schemeClr w14:val="tx1"/>
            </w14:solidFill>
          </w14:textFill>
        </w:rPr>
        <w:t>不接受分包转包</w:t>
      </w:r>
      <w:r>
        <w:rPr>
          <w:rFonts w:hint="eastAsia" w:cs="宋体" w:asciiTheme="minorEastAsia" w:hAnsiTheme="minorEastAsia"/>
          <w:color w:val="000000" w:themeColor="text1"/>
          <w:kern w:val="2"/>
          <w:sz w:val="21"/>
          <w:highlight w:val="none"/>
          <w:lang w:eastAsia="zh-CN"/>
          <w14:textFill>
            <w14:solidFill>
              <w14:schemeClr w14:val="tx1"/>
            </w14:solidFill>
          </w14:textFill>
        </w:rPr>
        <w:t>，</w:t>
      </w:r>
      <w:r>
        <w:rPr>
          <w:rFonts w:hint="eastAsia"/>
          <w:highlight w:val="none"/>
        </w:rPr>
        <w:t>不接受联合体参加</w:t>
      </w:r>
      <w:r>
        <w:rPr>
          <w:rFonts w:hint="eastAsia"/>
          <w:highlight w:val="none"/>
          <w:lang w:eastAsia="zh-CN"/>
        </w:rPr>
        <w:t>比选</w:t>
      </w:r>
      <w:r>
        <w:rPr>
          <w:rFonts w:hint="eastAsia"/>
          <w:highlight w:val="none"/>
        </w:rPr>
        <w:t>。</w:t>
      </w:r>
    </w:p>
    <w:p w14:paraId="365887CE">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14:paraId="50F74219">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14:paraId="38B08D77">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14:paraId="57B21B74">
      <w:pPr>
        <w:spacing w:line="360" w:lineRule="auto"/>
        <w:ind w:firstLine="420" w:firstLineChars="200"/>
        <w:rPr>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14:paraId="7F11F85E">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9" w:name="_Toc447541142"/>
      <w:bookmarkStart w:id="20" w:name="_Toc44763970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费用承担</w:t>
      </w:r>
      <w:bookmarkEnd w:id="19"/>
      <w:bookmarkEnd w:id="20"/>
    </w:p>
    <w:p w14:paraId="078AAA87">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14:paraId="122310C6">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1" w:name="_Toc447541143"/>
      <w:bookmarkStart w:id="22" w:name="_Toc44763970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保密</w:t>
      </w:r>
      <w:bookmarkEnd w:id="21"/>
      <w:bookmarkEnd w:id="22"/>
    </w:p>
    <w:p w14:paraId="7A4452A1">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14:paraId="47572652">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3" w:name="_Toc447639705"/>
      <w:bookmarkStart w:id="24" w:name="_Toc44754114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语言文字</w:t>
      </w:r>
      <w:bookmarkEnd w:id="23"/>
      <w:bookmarkEnd w:id="24"/>
    </w:p>
    <w:p w14:paraId="4A9F7237">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14:paraId="1EC3E4AD">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5" w:name="_Toc447639706"/>
      <w:bookmarkStart w:id="26" w:name="_Toc44754114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计量单位</w:t>
      </w:r>
      <w:bookmarkEnd w:id="25"/>
      <w:bookmarkEnd w:id="26"/>
    </w:p>
    <w:p w14:paraId="4DFFAA9D">
      <w:pPr>
        <w:spacing w:line="360" w:lineRule="auto"/>
        <w:ind w:firstLine="420" w:firstLineChars="200"/>
        <w:rPr>
          <w:highlight w:val="none"/>
        </w:rPr>
      </w:pPr>
      <w:r>
        <w:rPr>
          <w:highlight w:val="none"/>
        </w:rPr>
        <w:t>所有计量均采用中华人民共和国法定计量单位。</w:t>
      </w:r>
    </w:p>
    <w:p w14:paraId="1D7FB842">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7" w:name="_Toc447541146"/>
      <w:bookmarkStart w:id="28" w:name="_Toc44763970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踏勘现场</w:t>
      </w:r>
      <w:bookmarkEnd w:id="27"/>
      <w:bookmarkEnd w:id="28"/>
    </w:p>
    <w:p w14:paraId="49FEADCA">
      <w:pPr>
        <w:spacing w:line="360" w:lineRule="auto"/>
        <w:ind w:firstLine="420" w:firstLineChars="200"/>
        <w:rPr>
          <w:highlight w:val="none"/>
        </w:rPr>
      </w:pPr>
      <w:r>
        <w:rPr>
          <w:rFonts w:hint="eastAsia"/>
          <w:highlight w:val="none"/>
        </w:rPr>
        <w:t>不</w:t>
      </w:r>
      <w:r>
        <w:rPr>
          <w:highlight w:val="none"/>
        </w:rPr>
        <w:t>组织现场踏勘。</w:t>
      </w:r>
    </w:p>
    <w:p w14:paraId="2C811E73">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29" w:name="_Toc447639709"/>
      <w:bookmarkStart w:id="30" w:name="_Toc44754114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偏离</w:t>
      </w:r>
      <w:bookmarkEnd w:id="29"/>
      <w:bookmarkEnd w:id="30"/>
    </w:p>
    <w:p w14:paraId="57AA4411">
      <w:pPr>
        <w:spacing w:line="360" w:lineRule="auto"/>
        <w:ind w:firstLine="420" w:firstLineChars="200"/>
        <w:rPr>
          <w:highlight w:val="none"/>
        </w:rPr>
      </w:pPr>
      <w:r>
        <w:rPr>
          <w:rFonts w:hint="eastAsia"/>
          <w:highlight w:val="none"/>
        </w:rPr>
        <w:t>不允许负偏离。</w:t>
      </w:r>
      <w:bookmarkEnd w:id="7"/>
      <w:bookmarkEnd w:id="8"/>
      <w:bookmarkEnd w:id="9"/>
      <w:bookmarkEnd w:id="10"/>
    </w:p>
    <w:p w14:paraId="2EA00258">
      <w:pPr>
        <w:pStyle w:val="5"/>
        <w:adjustRightInd w:val="0"/>
        <w:snapToGrid w:val="0"/>
        <w:spacing w:line="360" w:lineRule="auto"/>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pPr>
      <w:bookmarkStart w:id="31" w:name="_Toc447725038"/>
      <w:bookmarkStart w:id="32" w:name="_Toc366566558"/>
      <w:bookmarkStart w:id="33" w:name="_Toc371324395"/>
      <w:bookmarkStart w:id="34" w:name="_Toc321038659"/>
      <w:bookmarkStart w:id="35" w:name="_Toc371633576"/>
      <w:bookmarkStart w:id="36" w:name="_Toc447639710"/>
      <w:bookmarkStart w:id="37" w:name="_Toc447541149"/>
      <w:r>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3863627"/>
      <w:bookmarkEnd w:id="38"/>
      <w:bookmarkStart w:id="39" w:name="_Toc316632955"/>
      <w:bookmarkEnd w:id="39"/>
      <w:r>
        <w:rPr>
          <w:rFonts w:hint="eastAsia" w:ascii="黑体" w:hAnsi="黑体" w:cs="黑体"/>
          <w:b/>
          <w:color w:val="000000" w:themeColor="text1"/>
          <w:kern w:val="2"/>
          <w:sz w:val="28"/>
          <w:szCs w:val="28"/>
          <w:highlight w:val="none"/>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highlight w:val="none"/>
          <w:shd w:val="clear" w:color="auto" w:fill="FFFFFF"/>
          <w:lang w:val="en-US" w:eastAsia="zh-CN" w:bidi="ar-SA"/>
          <w14:textFill>
            <w14:solidFill>
              <w14:schemeClr w14:val="tx1"/>
            </w14:solidFill>
          </w14:textFill>
        </w:rPr>
        <w:t>比选文件</w:t>
      </w:r>
    </w:p>
    <w:p w14:paraId="097144BE">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40" w:name="_Toc321038660"/>
      <w:bookmarkStart w:id="41" w:name="_Toc447541150"/>
      <w:bookmarkStart w:id="42" w:name="_Toc371324396"/>
      <w:bookmarkStart w:id="43" w:name="_Toc366566559"/>
      <w:bookmarkStart w:id="44" w:name="_Toc371633577"/>
      <w:bookmarkStart w:id="45" w:name="_Toc44763971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14:paraId="2A970B2F">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14:paraId="2A4BB90D">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14:paraId="5D1F8ECC">
      <w:pPr>
        <w:adjustRightInd w:val="0"/>
        <w:snapToGrid w:val="0"/>
        <w:spacing w:line="360" w:lineRule="auto"/>
        <w:ind w:left="479" w:leftChars="228"/>
        <w:rPr>
          <w:highlight w:val="none"/>
        </w:rPr>
      </w:pPr>
      <w:r>
        <w:rPr>
          <w:highlight w:val="none"/>
        </w:rPr>
        <w:t>（2）</w:t>
      </w:r>
      <w:r>
        <w:rPr>
          <w:rFonts w:hint="eastAsia"/>
          <w:highlight w:val="none"/>
        </w:rPr>
        <w:t>申请人须知；</w:t>
      </w:r>
    </w:p>
    <w:p w14:paraId="467135AC">
      <w:pPr>
        <w:adjustRightInd w:val="0"/>
        <w:snapToGrid w:val="0"/>
        <w:spacing w:line="360" w:lineRule="auto"/>
        <w:ind w:left="479" w:leftChars="228"/>
        <w:rPr>
          <w:rFonts w:hint="eastAsia" w:eastAsiaTheme="minorEastAsia"/>
          <w:highlight w:val="none"/>
          <w:lang w:eastAsia="zh-CN"/>
        </w:rPr>
      </w:pPr>
      <w:r>
        <w:rPr>
          <w:highlight w:val="none"/>
        </w:rPr>
        <w:t>（</w:t>
      </w:r>
      <w:r>
        <w:rPr>
          <w:rFonts w:hint="eastAsia"/>
          <w:highlight w:val="none"/>
        </w:rPr>
        <w:t>3</w:t>
      </w:r>
      <w:r>
        <w:rPr>
          <w:highlight w:val="none"/>
        </w:rPr>
        <w:t>）评审办法</w:t>
      </w:r>
      <w:r>
        <w:rPr>
          <w:rFonts w:hint="eastAsia"/>
          <w:highlight w:val="none"/>
          <w:lang w:eastAsia="zh-CN"/>
        </w:rPr>
        <w:t>；</w:t>
      </w:r>
    </w:p>
    <w:p w14:paraId="0FE5A30E">
      <w:pPr>
        <w:adjustRightInd w:val="0"/>
        <w:snapToGrid w:val="0"/>
        <w:spacing w:line="360" w:lineRule="auto"/>
        <w:ind w:left="479" w:leftChars="228"/>
        <w:rPr>
          <w:highlight w:val="none"/>
        </w:rPr>
      </w:pPr>
      <w:r>
        <w:rPr>
          <w:highlight w:val="none"/>
        </w:rPr>
        <w:t>（</w:t>
      </w:r>
      <w:r>
        <w:rPr>
          <w:rFonts w:hint="eastAsia"/>
          <w:highlight w:val="none"/>
        </w:rPr>
        <w:t>4</w:t>
      </w:r>
      <w:r>
        <w:rPr>
          <w:highlight w:val="none"/>
        </w:rPr>
        <w:t>）</w:t>
      </w:r>
      <w:r>
        <w:rPr>
          <w:rFonts w:hint="eastAsia"/>
          <w:highlight w:val="none"/>
        </w:rPr>
        <w:t>合同条款及格式</w:t>
      </w:r>
      <w:r>
        <w:rPr>
          <w:highlight w:val="none"/>
        </w:rPr>
        <w:t>；</w:t>
      </w:r>
    </w:p>
    <w:p w14:paraId="520D4A9E">
      <w:pPr>
        <w:adjustRightInd w:val="0"/>
        <w:snapToGrid w:val="0"/>
        <w:spacing w:line="360" w:lineRule="auto"/>
        <w:ind w:left="479" w:leftChars="228"/>
        <w:rPr>
          <w:highlight w:val="none"/>
        </w:rPr>
      </w:pPr>
      <w:r>
        <w:rPr>
          <w:highlight w:val="none"/>
        </w:rPr>
        <w:t>（</w:t>
      </w:r>
      <w:r>
        <w:rPr>
          <w:rFonts w:hint="eastAsia"/>
          <w:highlight w:val="none"/>
        </w:rPr>
        <w:t>5</w:t>
      </w:r>
      <w:r>
        <w:rPr>
          <w:highlight w:val="none"/>
        </w:rPr>
        <w:t>）申请文件格式</w:t>
      </w:r>
      <w:r>
        <w:rPr>
          <w:rFonts w:hint="eastAsia"/>
          <w:highlight w:val="none"/>
        </w:rPr>
        <w:t>。</w:t>
      </w:r>
    </w:p>
    <w:p w14:paraId="0250EE34">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14:paraId="27B48D26">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46" w:name="_Toc447639712"/>
      <w:bookmarkStart w:id="47" w:name="_Toc44754115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答疑</w:t>
      </w:r>
      <w:bookmarkEnd w:id="46"/>
      <w:bookmarkEnd w:id="47"/>
    </w:p>
    <w:p w14:paraId="3BBA5580">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14:paraId="7B78240C">
      <w:pPr>
        <w:pStyle w:val="5"/>
        <w:adjustRightInd w:val="0"/>
        <w:snapToGrid w:val="0"/>
        <w:spacing w:line="360" w:lineRule="auto"/>
        <w:rPr>
          <w:rFonts w:hint="eastAsia" w:ascii="黑体" w:hAnsi="黑体" w:eastAsia="黑体" w:cs="黑体"/>
          <w:sz w:val="28"/>
          <w:szCs w:val="18"/>
          <w:highlight w:val="none"/>
        </w:rPr>
      </w:pPr>
      <w:bookmarkStart w:id="48" w:name="_Toc447725039"/>
      <w:bookmarkStart w:id="49" w:name="_Toc447541152"/>
      <w:bookmarkStart w:id="50" w:name="_Toc447639713"/>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14:paraId="06F1F1A0">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1" w:name="_Toc447639714"/>
      <w:bookmarkStart w:id="52" w:name="_Toc44754115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申请文件的构成</w:t>
      </w:r>
      <w:bookmarkEnd w:id="51"/>
      <w:bookmarkEnd w:id="52"/>
    </w:p>
    <w:p w14:paraId="7BF1A043">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14:paraId="25010390">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14:paraId="14AC65C5">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541154"/>
      <w:bookmarkStart w:id="54" w:name="_Toc44763971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14:paraId="3D1E74E4">
      <w:pPr>
        <w:pStyle w:val="14"/>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申请人应按第五章“申请文件格式”的要求填写。</w:t>
      </w:r>
    </w:p>
    <w:p w14:paraId="118775D3">
      <w:pPr>
        <w:pStyle w:val="14"/>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highlight w:val="none"/>
        </w:rPr>
        <w:t>本项目报价是最终的验收价格。报价包含完成本项目的所有费用，即包括：服务费、管理费、</w:t>
      </w:r>
      <w:r>
        <w:rPr>
          <w:rFonts w:hint="eastAsia"/>
          <w:highlight w:val="none"/>
          <w:lang w:val="en-US" w:eastAsia="zh-CN"/>
        </w:rPr>
        <w:t>交通费、餐饮费、住宿费、</w:t>
      </w:r>
      <w:r>
        <w:rPr>
          <w:rFonts w:hint="eastAsia"/>
          <w:highlight w:val="none"/>
        </w:rPr>
        <w:t>税金等完成本项目所涉及的一切费用。采购人不再另行支付任何费用。</w:t>
      </w:r>
    </w:p>
    <w:p w14:paraId="3B63BFA7">
      <w:pPr>
        <w:pStyle w:val="14"/>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4 </w:t>
      </w:r>
      <w:r>
        <w:rPr>
          <w:rFonts w:hint="eastAsia"/>
          <w:highlight w:val="none"/>
        </w:rPr>
        <w:t>最高限价</w:t>
      </w:r>
    </w:p>
    <w:p w14:paraId="146D5892">
      <w:pPr>
        <w:pStyle w:val="14"/>
        <w:spacing w:before="0" w:beforeAutospacing="0" w:after="0" w:afterAutospacing="0" w:line="360" w:lineRule="auto"/>
        <w:ind w:firstLine="420" w:firstLineChars="200"/>
        <w:rPr>
          <w:rFonts w:hint="eastAsia"/>
          <w:highlight w:val="none"/>
        </w:rPr>
      </w:pPr>
      <w:r>
        <w:rPr>
          <w:rFonts w:hint="eastAsia"/>
          <w:highlight w:val="none"/>
        </w:rPr>
        <w:t>最高限价为：</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人民币</w:t>
      </w:r>
      <w:r>
        <w:rPr>
          <w:rFonts w:hint="eastAsia" w:cs="宋体"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40万</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元。其中，竞争性部分报价为23万元，非竞争性部分报价（暂列金额）为17万元。</w:t>
      </w:r>
      <w:r>
        <w:rPr>
          <w:rFonts w:hint="eastAsia"/>
          <w:highlight w:val="none"/>
        </w:rPr>
        <w:t>投标人所报的投标总报价不得超过招标人的最高投标限价，单价也不得高于招标人给定的最高投标单价（详见申请报价表），否则按否决投标处理。</w:t>
      </w:r>
    </w:p>
    <w:p w14:paraId="1D1D97EA">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申请有效期</w:t>
      </w:r>
      <w:bookmarkEnd w:id="56"/>
    </w:p>
    <w:p w14:paraId="6DA2ACB6">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 90日历天（从投标截止之日算起）内</w:t>
      </w:r>
      <w:r>
        <w:rPr>
          <w:highlight w:val="none"/>
        </w:rPr>
        <w:t>，申请人不得要求撤销或修改其申请文件。</w:t>
      </w:r>
    </w:p>
    <w:p w14:paraId="2E893E26">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人以书面形式通知所有申请人延长申请有效期。申请人同意延长的，应相应延长其</w:t>
      </w:r>
      <w:r>
        <w:rPr>
          <w:rFonts w:hint="eastAsia"/>
          <w:highlight w:val="none"/>
          <w:lang w:eastAsia="zh-CN"/>
        </w:rPr>
        <w:t>比选</w:t>
      </w:r>
      <w:r>
        <w:rPr>
          <w:highlight w:val="none"/>
        </w:rPr>
        <w:t>保证金的有效期</w:t>
      </w:r>
      <w:r>
        <w:rPr>
          <w:rFonts w:hint="eastAsia"/>
          <w:highlight w:val="none"/>
        </w:rPr>
        <w:t>（如有）</w:t>
      </w:r>
      <w:r>
        <w:rPr>
          <w:highlight w:val="none"/>
        </w:rPr>
        <w:t>，但不得要求或被允许修改或撤销其申请文件；申请人拒绝延长的，其申请失效，但申请人有权收回其</w:t>
      </w:r>
      <w:r>
        <w:rPr>
          <w:rFonts w:hint="eastAsia"/>
          <w:highlight w:val="none"/>
          <w:lang w:eastAsia="zh-CN"/>
        </w:rPr>
        <w:t>比选</w:t>
      </w:r>
      <w:r>
        <w:rPr>
          <w:highlight w:val="none"/>
        </w:rPr>
        <w:t>保证金</w:t>
      </w:r>
      <w:r>
        <w:rPr>
          <w:rFonts w:hint="eastAsia"/>
          <w:highlight w:val="none"/>
        </w:rPr>
        <w:t>（如有）</w:t>
      </w:r>
      <w:r>
        <w:rPr>
          <w:highlight w:val="none"/>
        </w:rPr>
        <w:t>。</w:t>
      </w:r>
    </w:p>
    <w:p w14:paraId="7B5C93E6">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7" w:name="_Toc447639717"/>
      <w:bookmarkStart w:id="58" w:name="_Toc44754115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比选保证金</w:t>
      </w:r>
      <w:bookmarkEnd w:id="57"/>
      <w:bookmarkEnd w:id="58"/>
    </w:p>
    <w:p w14:paraId="09354119">
      <w:pPr>
        <w:spacing w:line="360" w:lineRule="auto"/>
        <w:ind w:firstLine="420" w:firstLineChars="200"/>
        <w:rPr>
          <w:highlight w:val="none"/>
        </w:rPr>
      </w:pPr>
      <w:r>
        <w:rPr>
          <w:rFonts w:hint="eastAsia"/>
          <w:highlight w:val="none"/>
        </w:rPr>
        <w:t>本项目</w:t>
      </w:r>
      <w:r>
        <w:rPr>
          <w:rFonts w:hint="eastAsia"/>
          <w:highlight w:val="none"/>
          <w:lang w:eastAsia="zh-CN"/>
        </w:rPr>
        <w:t>比选</w:t>
      </w:r>
      <w:r>
        <w:rPr>
          <w:highlight w:val="none"/>
        </w:rPr>
        <w:t>保证金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14:paraId="49793847">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9" w:name="_Toc447541156"/>
      <w:bookmarkStart w:id="60" w:name="_Toc44763971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资格审查资料</w:t>
      </w:r>
      <w:bookmarkEnd w:id="59"/>
      <w:bookmarkEnd w:id="60"/>
    </w:p>
    <w:p w14:paraId="349CEBDE">
      <w:pPr>
        <w:spacing w:line="360" w:lineRule="auto"/>
        <w:ind w:firstLine="420" w:firstLineChars="200"/>
        <w:rPr>
          <w:b/>
          <w:bCs/>
          <w:highlight w:val="none"/>
        </w:rPr>
      </w:pPr>
      <w:r>
        <w:rPr>
          <w:rFonts w:hint="eastAsia"/>
          <w:b w:val="0"/>
          <w:bCs w:val="0"/>
          <w:highlight w:val="none"/>
        </w:rPr>
        <w:t>详见“申请文件格式”要求。</w:t>
      </w:r>
    </w:p>
    <w:p w14:paraId="2B8BC6DF">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1" w:name="_Toc447639719"/>
      <w:bookmarkStart w:id="62" w:name="_Toc44754115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备选方案</w:t>
      </w:r>
      <w:bookmarkEnd w:id="61"/>
      <w:bookmarkEnd w:id="62"/>
    </w:p>
    <w:p w14:paraId="3727388A">
      <w:pPr>
        <w:spacing w:line="360" w:lineRule="auto"/>
        <w:ind w:firstLine="420" w:firstLineChars="200"/>
        <w:rPr>
          <w:highlight w:val="none"/>
        </w:rPr>
      </w:pPr>
      <w:r>
        <w:rPr>
          <w:rFonts w:hint="eastAsia"/>
          <w:highlight w:val="none"/>
        </w:rPr>
        <w:t>申请人不得递交备选申请方案</w:t>
      </w:r>
    </w:p>
    <w:p w14:paraId="75819978">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3" w:name="_Toc447639720"/>
      <w:bookmarkStart w:id="64" w:name="_Toc44754115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3.7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申请文件的编制</w:t>
      </w:r>
      <w:bookmarkEnd w:id="63"/>
      <w:bookmarkEnd w:id="64"/>
    </w:p>
    <w:p w14:paraId="7EADD558">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14:paraId="16E73E09">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14:paraId="0957DE1D">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w:t>
      </w:r>
      <w:r>
        <w:rPr>
          <w:rFonts w:hint="eastAsia" w:ascii="宋体" w:hAnsi="宋体" w:eastAsia="宋体" w:cs="宋体"/>
          <w:color w:val="auto"/>
          <w:kern w:val="0"/>
          <w:sz w:val="21"/>
          <w:szCs w:val="21"/>
          <w:highlight w:val="none"/>
        </w:rPr>
        <w:t>字迹清晰可辨</w:t>
      </w:r>
      <w:r>
        <w:rPr>
          <w:highlight w:val="none"/>
        </w:rPr>
        <w:t>，并由申请人的法定代表人或其委托代理人签字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要求：所有要求签字的地方都应用不褪色的墨水或签字笔由申请人法定代表人或其授代理人本人</w:t>
      </w:r>
      <w:r>
        <w:rPr>
          <w:rFonts w:hint="eastAsia"/>
          <w:color w:val="auto"/>
          <w:highlight w:val="none"/>
        </w:rPr>
        <w:t>亲笔手写签字</w:t>
      </w:r>
      <w:r>
        <w:rPr>
          <w:rFonts w:hint="eastAsia"/>
          <w:color w:val="auto"/>
          <w:highlight w:val="none"/>
          <w:lang w:val="en-US" w:eastAsia="zh-CN"/>
        </w:rPr>
        <w:t>或个人印章</w:t>
      </w:r>
      <w:r>
        <w:rPr>
          <w:rFonts w:hint="eastAsia"/>
          <w:highlight w:val="none"/>
          <w:lang w:val="en-US" w:eastAsia="zh-CN"/>
        </w:rPr>
        <w:t>，所有要求盖章的地方都应加盖申请人单位（法定名称）章（鲜章），不得使用专用印章（如经济合同章、投标专用章等）或下属单位印章代替。</w:t>
      </w:r>
    </w:p>
    <w:p w14:paraId="16FA712B">
      <w:pPr>
        <w:spacing w:line="360" w:lineRule="auto"/>
        <w:ind w:firstLine="420" w:firstLineChars="200"/>
        <w:rPr>
          <w:rFonts w:hint="eastAsia" w:eastAsiaTheme="minorEastAsia"/>
          <w:highlight w:val="none"/>
          <w:lang w:eastAsia="zh-CN"/>
        </w:rPr>
      </w:pPr>
      <w:r>
        <w:rPr>
          <w:highlight w:val="none"/>
        </w:rPr>
        <w:t>3.</w:t>
      </w:r>
      <w:r>
        <w:rPr>
          <w:rFonts w:hint="eastAsia"/>
          <w:highlight w:val="none"/>
        </w:rPr>
        <w:t>7</w:t>
      </w:r>
      <w:r>
        <w:rPr>
          <w:highlight w:val="none"/>
        </w:rPr>
        <w:t>.4</w:t>
      </w:r>
      <w:r>
        <w:rPr>
          <w:rFonts w:hint="eastAsia"/>
          <w:highlight w:val="none"/>
          <w:lang w:val="en-US" w:eastAsia="zh-CN"/>
        </w:rPr>
        <w:t xml:space="preserve"> </w:t>
      </w:r>
      <w:r>
        <w:rPr>
          <w:highlight w:val="none"/>
        </w:rPr>
        <w:t>申请文件</w:t>
      </w:r>
      <w:r>
        <w:rPr>
          <w:rFonts w:hint="eastAsia"/>
          <w:highlight w:val="none"/>
        </w:rPr>
        <w:t>正本一份，副本</w:t>
      </w:r>
      <w:r>
        <w:rPr>
          <w:rFonts w:hint="eastAsia"/>
          <w:highlight w:val="none"/>
          <w:lang w:eastAsia="zh-CN"/>
        </w:rPr>
        <w:t>一</w:t>
      </w:r>
      <w:r>
        <w:rPr>
          <w:rFonts w:hint="eastAsia"/>
          <w:highlight w:val="none"/>
        </w:rPr>
        <w:t>份</w:t>
      </w:r>
      <w:r>
        <w:rPr>
          <w:highlight w:val="none"/>
        </w:rPr>
        <w:t>。正本和副本的封面上应清楚地标记</w:t>
      </w:r>
      <w:r>
        <w:rPr>
          <w:rFonts w:hint="eastAsia"/>
          <w:highlight w:val="none"/>
        </w:rPr>
        <w:t>“</w:t>
      </w:r>
      <w:r>
        <w:rPr>
          <w:highlight w:val="none"/>
        </w:rPr>
        <w:t>正本</w:t>
      </w:r>
      <w:r>
        <w:rPr>
          <w:rFonts w:hint="eastAsia"/>
          <w:highlight w:val="none"/>
        </w:rPr>
        <w:t>”</w:t>
      </w:r>
      <w:r>
        <w:rPr>
          <w:highlight w:val="none"/>
        </w:rPr>
        <w:t>或</w:t>
      </w:r>
      <w:r>
        <w:rPr>
          <w:rFonts w:hint="eastAsia"/>
          <w:highlight w:val="none"/>
        </w:rPr>
        <w:t>“</w:t>
      </w:r>
      <w:r>
        <w:rPr>
          <w:highlight w:val="none"/>
        </w:rPr>
        <w:t>副本</w:t>
      </w:r>
      <w:r>
        <w:rPr>
          <w:rFonts w:hint="eastAsia"/>
          <w:highlight w:val="none"/>
        </w:rPr>
        <w:t>”</w:t>
      </w:r>
      <w:r>
        <w:rPr>
          <w:highlight w:val="none"/>
        </w:rPr>
        <w:t>的字样。当副本和正本不一致时，以正本为准</w:t>
      </w:r>
      <w:r>
        <w:rPr>
          <w:rFonts w:hint="eastAsia"/>
          <w:highlight w:val="none"/>
          <w:lang w:eastAsia="zh-CN"/>
        </w:rPr>
        <w:t>，但副本和正本内容不一致造成的评审差错由申请人自行承担。</w:t>
      </w:r>
    </w:p>
    <w:p w14:paraId="20CA754C">
      <w:pPr>
        <w:spacing w:line="360" w:lineRule="auto"/>
        <w:ind w:firstLine="420" w:firstLineChars="200"/>
        <w:rPr>
          <w:sz w:val="28"/>
          <w:szCs w:val="28"/>
          <w:highlight w:val="none"/>
        </w:rPr>
      </w:pPr>
      <w:r>
        <w:rPr>
          <w:highlight w:val="none"/>
        </w:rPr>
        <w:t>3.</w:t>
      </w:r>
      <w:r>
        <w:rPr>
          <w:rFonts w:hint="eastAsia"/>
          <w:highlight w:val="none"/>
        </w:rPr>
        <w:t>7</w:t>
      </w:r>
      <w:r>
        <w:rPr>
          <w:highlight w:val="none"/>
        </w:rPr>
        <w:t>.5</w:t>
      </w:r>
      <w:r>
        <w:rPr>
          <w:rFonts w:hint="eastAsia"/>
          <w:highlight w:val="none"/>
          <w:lang w:val="en-US" w:eastAsia="zh-CN"/>
        </w:rPr>
        <w:t xml:space="preserve"> </w:t>
      </w:r>
      <w:r>
        <w:rPr>
          <w:highlight w:val="none"/>
        </w:rPr>
        <w:t>申请文件的正本与副本应分别装订成册。</w:t>
      </w:r>
    </w:p>
    <w:p w14:paraId="0DA34677">
      <w:pPr>
        <w:pStyle w:val="5"/>
        <w:adjustRightInd w:val="0"/>
        <w:snapToGrid w:val="0"/>
        <w:spacing w:line="360" w:lineRule="auto"/>
        <w:rPr>
          <w:rFonts w:hint="eastAsia" w:ascii="黑体" w:hAnsi="黑体" w:eastAsia="黑体" w:cs="黑体"/>
          <w:sz w:val="28"/>
          <w:szCs w:val="18"/>
          <w:highlight w:val="none"/>
        </w:rPr>
      </w:pPr>
      <w:bookmarkStart w:id="65" w:name="_Toc447725040"/>
      <w:bookmarkStart w:id="66" w:name="_Toc447639721"/>
      <w:bookmarkStart w:id="67" w:name="_Toc447541159"/>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5"/>
      <w:bookmarkEnd w:id="66"/>
      <w:bookmarkEnd w:id="67"/>
    </w:p>
    <w:p w14:paraId="12C1DA7E">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68" w:name="_Toc447541160"/>
      <w:bookmarkStart w:id="69" w:name="_Toc44763972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申请文件的密封和标记</w:t>
      </w:r>
      <w:bookmarkEnd w:id="68"/>
      <w:bookmarkEnd w:id="69"/>
    </w:p>
    <w:p w14:paraId="0A72F8E3">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none"/>
        </w:rPr>
        <w:t>申请文件的正本与副本应</w:t>
      </w:r>
      <w:r>
        <w:rPr>
          <w:rFonts w:hint="eastAsia"/>
          <w:highlight w:val="none"/>
        </w:rPr>
        <w:t>一个包装</w:t>
      </w:r>
      <w:r>
        <w:rPr>
          <w:rFonts w:hint="eastAsia"/>
          <w:highlight w:val="none"/>
          <w:lang w:eastAsia="zh-CN"/>
        </w:rPr>
        <w:t>，</w:t>
      </w:r>
      <w:r>
        <w:rPr>
          <w:highlight w:val="none"/>
        </w:rPr>
        <w:t>加贴封条，并在封套的封口处加盖申请人单位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14:paraId="63C6F0C3">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14:paraId="448A7DBA">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比选人的地址：峨眉山市水井村交通街12号</w:t>
      </w:r>
    </w:p>
    <w:p w14:paraId="3785937D">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比选人名称：四川乐汉高速公路有限责任公司</w:t>
      </w:r>
    </w:p>
    <w:p w14:paraId="6D89A57A">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申请人：</w:t>
      </w:r>
    </w:p>
    <w:p w14:paraId="4B3314BF">
      <w:pPr>
        <w:pStyle w:val="20"/>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四川乐汉高速公路有限责任公司竣工档案整理归档工作申请文件在2024年8月12日15时30分前不得开启</w:t>
      </w:r>
    </w:p>
    <w:p w14:paraId="20AB5301">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14:paraId="4140E63A">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0" w:name="_Toc447639723"/>
      <w:bookmarkStart w:id="71" w:name="_Toc44754116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申请文件的递交</w:t>
      </w:r>
      <w:bookmarkEnd w:id="70"/>
      <w:bookmarkEnd w:id="71"/>
    </w:p>
    <w:p w14:paraId="253469E0">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14:paraId="64919853">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14:paraId="7C707F03">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14:paraId="14D399C4">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14:paraId="32E12245">
      <w:pPr>
        <w:pStyle w:val="15"/>
        <w:rPr>
          <w:highlight w:val="none"/>
        </w:rPr>
      </w:pPr>
      <w:r>
        <w:rPr>
          <w:highlight w:val="none"/>
        </w:rPr>
        <w:t>4.2.</w:t>
      </w:r>
      <w:r>
        <w:rPr>
          <w:rFonts w:hint="eastAsia"/>
          <w:highlight w:val="none"/>
          <w:lang w:val="en-US" w:eastAsia="zh-CN"/>
        </w:rPr>
        <w:t xml:space="preserve">5 </w:t>
      </w:r>
      <w:r>
        <w:rPr>
          <w:rFonts w:hint="eastAsia"/>
          <w:highlight w:val="none"/>
        </w:rPr>
        <w:t xml:space="preserve"> </w:t>
      </w:r>
      <w:r>
        <w:rPr>
          <w:highlight w:val="none"/>
        </w:rPr>
        <w:t>法定代表人不亲自参与</w:t>
      </w:r>
      <w:r>
        <w:rPr>
          <w:rFonts w:hint="eastAsia"/>
          <w:highlight w:val="none"/>
          <w:lang w:val="en-US" w:eastAsia="zh-CN"/>
        </w:rPr>
        <w:t>投标</w:t>
      </w:r>
      <w:r>
        <w:rPr>
          <w:highlight w:val="none"/>
        </w:rPr>
        <w:t>的，须按</w:t>
      </w:r>
      <w:r>
        <w:rPr>
          <w:rFonts w:hint="eastAsia"/>
          <w:highlight w:val="none"/>
          <w:lang w:val="en-US" w:eastAsia="zh-CN"/>
        </w:rPr>
        <w:t>申请</w:t>
      </w:r>
      <w:r>
        <w:rPr>
          <w:highlight w:val="none"/>
        </w:rPr>
        <w:t>文件格式向委托代理人出具</w:t>
      </w:r>
      <w:r>
        <w:rPr>
          <w:rFonts w:hint="eastAsia"/>
          <w:highlight w:val="none"/>
          <w:lang w:eastAsia="zh-CN"/>
        </w:rPr>
        <w:t>“</w:t>
      </w:r>
      <w:r>
        <w:rPr>
          <w:highlight w:val="none"/>
        </w:rPr>
        <w:t>授权委托书</w:t>
      </w:r>
      <w:r>
        <w:rPr>
          <w:rFonts w:hint="eastAsia"/>
          <w:highlight w:val="none"/>
          <w:lang w:eastAsia="zh-CN"/>
        </w:rPr>
        <w:t>”</w:t>
      </w:r>
      <w:r>
        <w:rPr>
          <w:highlight w:val="none"/>
        </w:rPr>
        <w:t>。委托代理人在递交申请文件时</w:t>
      </w:r>
      <w:r>
        <w:rPr>
          <w:rFonts w:hint="eastAsia"/>
          <w:highlight w:val="none"/>
        </w:rPr>
        <w:t>，宜</w:t>
      </w:r>
      <w:r>
        <w:rPr>
          <w:highlight w:val="none"/>
        </w:rPr>
        <w:t>向</w:t>
      </w:r>
      <w:r>
        <w:rPr>
          <w:rFonts w:hint="eastAsia"/>
          <w:highlight w:val="none"/>
          <w:lang w:val="en-US" w:eastAsia="zh-CN"/>
        </w:rPr>
        <w:t>招标人</w:t>
      </w:r>
      <w:r>
        <w:rPr>
          <w:rFonts w:hint="eastAsia"/>
          <w:highlight w:val="none"/>
        </w:rPr>
        <w:t>或代理机构</w:t>
      </w:r>
      <w:r>
        <w:rPr>
          <w:highlight w:val="none"/>
        </w:rPr>
        <w:t>单独提供</w:t>
      </w:r>
      <w:r>
        <w:rPr>
          <w:rFonts w:hint="eastAsia"/>
          <w:highlight w:val="none"/>
          <w:lang w:eastAsia="zh-CN"/>
        </w:rPr>
        <w:t>“</w:t>
      </w:r>
      <w:r>
        <w:rPr>
          <w:highlight w:val="none"/>
        </w:rPr>
        <w:t>授权委托书</w:t>
      </w:r>
      <w:r>
        <w:rPr>
          <w:rFonts w:hint="eastAsia"/>
          <w:highlight w:val="none"/>
          <w:lang w:eastAsia="zh-CN"/>
        </w:rPr>
        <w:t>”</w:t>
      </w:r>
      <w:r>
        <w:rPr>
          <w:rFonts w:hint="eastAsia"/>
          <w:highlight w:val="none"/>
        </w:rPr>
        <w:t>与“法定代表人身份证明”</w:t>
      </w:r>
      <w:r>
        <w:rPr>
          <w:highlight w:val="none"/>
        </w:rPr>
        <w:t>以示身份，同时申请文件中仍须包括</w:t>
      </w:r>
      <w:r>
        <w:rPr>
          <w:rFonts w:hint="eastAsia"/>
          <w:highlight w:val="none"/>
          <w:lang w:eastAsia="zh-CN"/>
        </w:rPr>
        <w:t>“</w:t>
      </w:r>
      <w:r>
        <w:rPr>
          <w:highlight w:val="none"/>
        </w:rPr>
        <w:t>授权委托书</w:t>
      </w:r>
      <w:r>
        <w:rPr>
          <w:rFonts w:hint="eastAsia"/>
          <w:highlight w:val="none"/>
          <w:lang w:eastAsia="zh-CN"/>
        </w:rPr>
        <w:t>”</w:t>
      </w:r>
      <w:r>
        <w:rPr>
          <w:rFonts w:hint="eastAsia"/>
          <w:highlight w:val="none"/>
        </w:rPr>
        <w:t>与“法定代表人身份证明”</w:t>
      </w:r>
      <w:r>
        <w:rPr>
          <w:highlight w:val="none"/>
        </w:rPr>
        <w:t>。</w:t>
      </w:r>
    </w:p>
    <w:p w14:paraId="519AB6CC">
      <w:pPr>
        <w:pStyle w:val="15"/>
        <w:rPr>
          <w:rFonts w:asciiTheme="minorEastAsia" w:hAnsiTheme="minorEastAsia" w:eastAsiaTheme="minorEastAsia"/>
          <w:highlight w:val="none"/>
        </w:rPr>
      </w:pPr>
      <w:r>
        <w:rPr>
          <w:highlight w:val="none"/>
        </w:rPr>
        <w:t>4.2.</w:t>
      </w:r>
      <w:r>
        <w:rPr>
          <w:rFonts w:hint="eastAsia"/>
          <w:highlight w:val="none"/>
          <w:lang w:val="en-US" w:eastAsia="zh-CN"/>
        </w:rPr>
        <w:t>6</w:t>
      </w:r>
      <w:r>
        <w:rPr>
          <w:rFonts w:hint="eastAsia"/>
          <w:highlight w:val="none"/>
        </w:rPr>
        <w:t xml:space="preserve"> </w:t>
      </w:r>
      <w:r>
        <w:rPr>
          <w:rFonts w:hint="eastAsia"/>
          <w:highlight w:val="none"/>
          <w:lang w:val="en-US" w:eastAsia="zh-CN"/>
        </w:rPr>
        <w:t xml:space="preserve"> </w:t>
      </w:r>
      <w:r>
        <w:rPr>
          <w:rFonts w:asciiTheme="minorEastAsia" w:hAnsiTheme="minorEastAsia" w:eastAsiaTheme="minorEastAsia"/>
          <w:highlight w:val="none"/>
        </w:rPr>
        <w:t>法定代表人亲自参与</w:t>
      </w:r>
      <w:r>
        <w:rPr>
          <w:rFonts w:hint="eastAsia" w:asciiTheme="minorEastAsia" w:hAnsiTheme="minorEastAsia"/>
          <w:highlight w:val="none"/>
          <w:lang w:val="en-US" w:eastAsia="zh-CN"/>
        </w:rPr>
        <w:t>投标</w:t>
      </w:r>
      <w:r>
        <w:rPr>
          <w:rFonts w:asciiTheme="minorEastAsia" w:hAnsiTheme="minorEastAsia" w:eastAsiaTheme="minorEastAsia"/>
          <w:highlight w:val="none"/>
        </w:rPr>
        <w:t>的，申请文件毋须包括“授权委托书”。法定代表人在递交申请文件时</w:t>
      </w:r>
      <w:r>
        <w:rPr>
          <w:rFonts w:hint="eastAsia" w:asciiTheme="minorEastAsia" w:hAnsiTheme="minorEastAsia" w:eastAsiaTheme="minorEastAsia"/>
          <w:highlight w:val="none"/>
        </w:rPr>
        <w:t>，宜</w:t>
      </w:r>
      <w:r>
        <w:rPr>
          <w:rFonts w:asciiTheme="minorEastAsia" w:hAnsiTheme="minorEastAsia" w:eastAsiaTheme="minorEastAsia"/>
          <w:highlight w:val="none"/>
        </w:rPr>
        <w:t>按</w:t>
      </w:r>
      <w:r>
        <w:rPr>
          <w:rFonts w:hint="eastAsia" w:asciiTheme="minorEastAsia" w:hAnsiTheme="minorEastAsia"/>
          <w:highlight w:val="none"/>
          <w:lang w:val="en-US" w:eastAsia="zh-CN"/>
        </w:rPr>
        <w:t>申请</w:t>
      </w:r>
      <w:r>
        <w:rPr>
          <w:rFonts w:asciiTheme="minorEastAsia" w:hAnsiTheme="minorEastAsia" w:eastAsiaTheme="minorEastAsia"/>
          <w:highlight w:val="none"/>
        </w:rPr>
        <w:t>文件格式向</w:t>
      </w:r>
      <w:r>
        <w:rPr>
          <w:rFonts w:hint="eastAsia" w:asciiTheme="minorEastAsia" w:hAnsiTheme="minorEastAsia"/>
          <w:highlight w:val="none"/>
          <w:lang w:val="en-US" w:eastAsia="zh-CN"/>
        </w:rPr>
        <w:t>招标</w:t>
      </w:r>
      <w:r>
        <w:rPr>
          <w:rFonts w:asciiTheme="minorEastAsia" w:hAnsiTheme="minorEastAsia" w:eastAsiaTheme="minorEastAsia"/>
          <w:highlight w:val="none"/>
        </w:rPr>
        <w:t>人</w:t>
      </w:r>
      <w:r>
        <w:rPr>
          <w:rFonts w:hint="eastAsia" w:asciiTheme="minorEastAsia" w:hAnsiTheme="minorEastAsia" w:eastAsiaTheme="minorEastAsia"/>
          <w:highlight w:val="none"/>
        </w:rPr>
        <w:t>或代理机构</w:t>
      </w:r>
      <w:r>
        <w:rPr>
          <w:rFonts w:asciiTheme="minorEastAsia" w:hAnsiTheme="minorEastAsia" w:eastAsiaTheme="minorEastAsia"/>
          <w:highlight w:val="none"/>
        </w:rPr>
        <w:t>单独提供“法定代表人身份证明”原件以示身份，同时申请文件中仍须包括“法定代表人身份证明”。</w:t>
      </w:r>
    </w:p>
    <w:p w14:paraId="42B0D8C9">
      <w:pPr>
        <w:pStyle w:val="15"/>
        <w:rPr>
          <w:rFonts w:hint="eastAsia" w:asciiTheme="minorEastAsia" w:hAnsiTheme="minorEastAsia"/>
          <w:highlight w:val="none"/>
          <w:lang w:eastAsia="zh-CN"/>
        </w:rPr>
      </w:pPr>
      <w:r>
        <w:rPr>
          <w:highlight w:val="none"/>
        </w:rPr>
        <w:t>4.2.</w:t>
      </w:r>
      <w:r>
        <w:rPr>
          <w:rFonts w:hint="eastAsia"/>
          <w:highlight w:val="none"/>
          <w:lang w:val="en-US" w:eastAsia="zh-CN"/>
        </w:rPr>
        <w:t>7</w:t>
      </w:r>
      <w:r>
        <w:rPr>
          <w:rFonts w:hint="eastAsia"/>
          <w:highlight w:val="none"/>
        </w:rPr>
        <w:t xml:space="preserve"> </w:t>
      </w:r>
      <w:r>
        <w:rPr>
          <w:rFonts w:hint="eastAsia"/>
          <w:highlight w:val="none"/>
          <w:lang w:val="en-US" w:eastAsia="zh-CN"/>
        </w:rPr>
        <w:t xml:space="preserve"> </w:t>
      </w:r>
      <w:r>
        <w:rPr>
          <w:rFonts w:asciiTheme="minorEastAsia" w:hAnsiTheme="minorEastAsia" w:eastAsiaTheme="minorEastAsia"/>
          <w:highlight w:val="none"/>
        </w:rPr>
        <w:t>法定代表人或委托代理人在递交申请文件时，均应携带身份证原件备查</w:t>
      </w:r>
      <w:r>
        <w:rPr>
          <w:rFonts w:hint="eastAsia" w:asciiTheme="minorEastAsia" w:hAnsiTheme="minorEastAsia"/>
          <w:highlight w:val="none"/>
          <w:lang w:eastAsia="zh-CN"/>
        </w:rPr>
        <w:t>。</w:t>
      </w:r>
    </w:p>
    <w:p w14:paraId="331685C2">
      <w:pPr>
        <w:pStyle w:val="2"/>
        <w:rPr>
          <w:highlight w:val="none"/>
        </w:rPr>
      </w:pPr>
      <w:r>
        <w:rPr>
          <w:highlight w:val="none"/>
        </w:rPr>
        <w:t>4.2.</w:t>
      </w:r>
      <w:r>
        <w:rPr>
          <w:rFonts w:hint="eastAsia"/>
          <w:highlight w:val="none"/>
          <w:lang w:val="en-US" w:eastAsia="zh-CN"/>
        </w:rPr>
        <w:t>8</w:t>
      </w:r>
      <w:r>
        <w:rPr>
          <w:rFonts w:hint="eastAsia"/>
          <w:highlight w:val="none"/>
        </w:rPr>
        <w:t xml:space="preserve"> </w:t>
      </w:r>
      <w:r>
        <w:rPr>
          <w:rFonts w:hint="eastAsia"/>
          <w:highlight w:val="none"/>
          <w:lang w:val="en-US" w:eastAsia="zh-CN"/>
        </w:rPr>
        <w:t xml:space="preserve"> </w:t>
      </w:r>
      <w:r>
        <w:rPr>
          <w:rFonts w:hint="eastAsia" w:asciiTheme="minorEastAsia" w:hAnsiTheme="minorEastAsia" w:eastAsiaTheme="minorEastAsia"/>
          <w:highlight w:val="none"/>
        </w:rPr>
        <w:t>开、评标阶段，宜携带申请文件中所使用到的原件备查，否则由申请单位自行承担不利后果。</w:t>
      </w:r>
    </w:p>
    <w:p w14:paraId="5E9A1F5F">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2" w:name="_Toc447541162"/>
      <w:bookmarkStart w:id="73" w:name="_Toc44763972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申请文件的修改与撤回</w:t>
      </w:r>
      <w:bookmarkEnd w:id="72"/>
      <w:bookmarkEnd w:id="73"/>
    </w:p>
    <w:p w14:paraId="7CFD4027">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14:paraId="50154BD5">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14:paraId="083B219D">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14:paraId="10A358E6">
      <w:pPr>
        <w:pStyle w:val="5"/>
        <w:spacing w:line="360" w:lineRule="auto"/>
        <w:rPr>
          <w:rFonts w:hint="eastAsia" w:ascii="黑体" w:hAnsi="黑体" w:eastAsia="黑体" w:cs="黑体"/>
          <w:sz w:val="28"/>
          <w:szCs w:val="18"/>
          <w:highlight w:val="none"/>
        </w:rPr>
      </w:pPr>
      <w:bookmarkStart w:id="74" w:name="_Toc447725041"/>
      <w:bookmarkStart w:id="75" w:name="_Toc447541163"/>
      <w:bookmarkStart w:id="76" w:name="_Toc447639725"/>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4"/>
      <w:bookmarkEnd w:id="75"/>
      <w:bookmarkEnd w:id="76"/>
    </w:p>
    <w:p w14:paraId="2313B2C2">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7" w:name="_Toc447639726"/>
      <w:bookmarkStart w:id="78" w:name="_Toc44754116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1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开标时间和地点</w:t>
      </w:r>
      <w:bookmarkEnd w:id="77"/>
      <w:bookmarkEnd w:id="78"/>
    </w:p>
    <w:p w14:paraId="711513E1">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14:paraId="6ECDE6CB">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79" w:name="_Toc447541165"/>
      <w:bookmarkStart w:id="80" w:name="_Toc44763972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开标程序</w:t>
      </w:r>
      <w:bookmarkEnd w:id="79"/>
      <w:bookmarkEnd w:id="80"/>
    </w:p>
    <w:p w14:paraId="417DE7FA">
      <w:pPr>
        <w:adjustRightInd w:val="0"/>
        <w:snapToGrid w:val="0"/>
        <w:spacing w:line="360" w:lineRule="auto"/>
        <w:ind w:firstLine="420" w:firstLineChars="200"/>
        <w:rPr>
          <w:highlight w:val="none"/>
        </w:rPr>
      </w:pPr>
      <w:r>
        <w:rPr>
          <w:highlight w:val="none"/>
        </w:rPr>
        <w:t>主持人按下列程序进行开标：</w:t>
      </w:r>
    </w:p>
    <w:p w14:paraId="76BFFBED">
      <w:pPr>
        <w:adjustRightInd w:val="0"/>
        <w:snapToGrid w:val="0"/>
        <w:spacing w:line="360" w:lineRule="auto"/>
        <w:ind w:firstLine="420" w:firstLineChars="200"/>
        <w:rPr>
          <w:highlight w:val="none"/>
        </w:rPr>
      </w:pPr>
      <w:r>
        <w:rPr>
          <w:rFonts w:hint="eastAsia" w:ascii="宋体" w:hAnsi="宋体" w:eastAsia="宋体" w:cs="宋体"/>
          <w:highlight w:val="none"/>
          <w:lang w:eastAsia="zh-CN"/>
        </w:rPr>
        <w:t>（</w:t>
      </w:r>
      <w:r>
        <w:rPr>
          <w:rFonts w:hint="eastAsia" w:ascii="宋体" w:hAnsi="宋体" w:eastAsia="宋体" w:cs="宋体"/>
          <w:highlight w:val="none"/>
        </w:rPr>
        <w:t>1</w:t>
      </w:r>
      <w:r>
        <w:rPr>
          <w:rFonts w:hint="eastAsia" w:ascii="宋体" w:hAnsi="宋体" w:eastAsia="宋体" w:cs="宋体"/>
          <w:highlight w:val="none"/>
          <w:lang w:eastAsia="zh-CN"/>
        </w:rPr>
        <w:t>）</w:t>
      </w:r>
      <w:r>
        <w:rPr>
          <w:rFonts w:ascii="宋体" w:hAnsi="宋体" w:eastAsia="宋体" w:cs="宋体"/>
          <w:highlight w:val="none"/>
        </w:rPr>
        <w:t>宣</w:t>
      </w:r>
      <w:r>
        <w:rPr>
          <w:highlight w:val="none"/>
        </w:rPr>
        <w:t>布开标纪律；</w:t>
      </w:r>
    </w:p>
    <w:p w14:paraId="4ED44014">
      <w:pPr>
        <w:adjustRightInd w:val="0"/>
        <w:snapToGrid w:val="0"/>
        <w:spacing w:line="360" w:lineRule="auto"/>
        <w:ind w:firstLine="420" w:firstLineChars="200"/>
        <w:rPr>
          <w:highlight w:val="none"/>
        </w:rPr>
      </w:pPr>
      <w:r>
        <w:rPr>
          <w:rFonts w:hint="eastAsia" w:ascii="宋体" w:hAnsi="宋体" w:eastAsia="宋体" w:cs="宋体"/>
          <w:highlight w:val="none"/>
          <w:lang w:eastAsia="zh-CN"/>
        </w:rPr>
        <w:t>（</w:t>
      </w:r>
      <w:r>
        <w:rPr>
          <w:rFonts w:ascii="宋体" w:hAnsi="宋体" w:eastAsia="宋体" w:cs="宋体"/>
          <w:highlight w:val="none"/>
        </w:rPr>
        <w:t>2</w:t>
      </w:r>
      <w:r>
        <w:rPr>
          <w:rFonts w:hint="eastAsia" w:ascii="宋体" w:hAnsi="宋体" w:eastAsia="宋体" w:cs="宋体"/>
          <w:highlight w:val="none"/>
          <w:lang w:eastAsia="zh-CN"/>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14:paraId="50224CFA">
      <w:pPr>
        <w:spacing w:line="360" w:lineRule="auto"/>
        <w:ind w:firstLine="420" w:firstLineChars="200"/>
        <w:rPr>
          <w:rFonts w:ascii="宋体" w:hAnsi="宋体" w:eastAsia="宋体" w:cs="宋体"/>
          <w:highlight w:val="none"/>
        </w:rPr>
      </w:pPr>
      <w:r>
        <w:rPr>
          <w:rFonts w:hint="eastAsia" w:ascii="宋体" w:hAnsi="宋体" w:eastAsia="宋体" w:cs="宋体"/>
          <w:highlight w:val="none"/>
          <w:lang w:eastAsia="zh-CN"/>
        </w:rPr>
        <w:t>（</w:t>
      </w:r>
      <w:r>
        <w:rPr>
          <w:rFonts w:ascii="宋体" w:hAnsi="宋体" w:eastAsia="宋体" w:cs="宋体"/>
          <w:highlight w:val="none"/>
        </w:rPr>
        <w:t>3</w:t>
      </w:r>
      <w:r>
        <w:rPr>
          <w:rFonts w:hint="eastAsia" w:ascii="宋体" w:hAnsi="宋体" w:eastAsia="宋体" w:cs="宋体"/>
          <w:highlight w:val="none"/>
          <w:lang w:eastAsia="zh-CN"/>
        </w:rPr>
        <w:t>）</w:t>
      </w:r>
      <w:r>
        <w:rPr>
          <w:highlight w:val="none"/>
        </w:rPr>
        <w:t>宣布开标人</w:t>
      </w:r>
      <w:r>
        <w:rPr>
          <w:rFonts w:ascii="宋体" w:hAnsi="宋体" w:eastAsia="宋体" w:cs="宋体"/>
          <w:highlight w:val="none"/>
        </w:rPr>
        <w:t>、唱标人、记录人、监标人等有关人员姓名；</w:t>
      </w:r>
    </w:p>
    <w:p w14:paraId="55B5379B">
      <w:pPr>
        <w:spacing w:line="360" w:lineRule="auto"/>
        <w:ind w:firstLine="420" w:firstLineChars="200"/>
        <w:rPr>
          <w:rFonts w:ascii="宋体" w:hAnsi="宋体" w:eastAsia="宋体" w:cs="宋体"/>
          <w:highlight w:val="none"/>
        </w:rPr>
      </w:pPr>
      <w:r>
        <w:rPr>
          <w:rFonts w:hint="eastAsia" w:ascii="宋体" w:hAnsi="宋体" w:eastAsia="宋体" w:cs="宋体"/>
          <w:highlight w:val="none"/>
          <w:lang w:eastAsia="zh-CN"/>
        </w:rPr>
        <w:t>（</w:t>
      </w:r>
      <w:r>
        <w:rPr>
          <w:rFonts w:ascii="宋体" w:hAnsi="宋体" w:eastAsia="宋体" w:cs="宋体"/>
          <w:highlight w:val="none"/>
        </w:rPr>
        <w:t>4</w:t>
      </w:r>
      <w:r>
        <w:rPr>
          <w:rFonts w:hint="eastAsia" w:ascii="宋体" w:hAnsi="宋体" w:eastAsia="宋体" w:cs="宋体"/>
          <w:highlight w:val="none"/>
          <w:lang w:eastAsia="zh-CN"/>
        </w:rPr>
        <w:t>）</w:t>
      </w:r>
      <w:r>
        <w:rPr>
          <w:rFonts w:ascii="宋体" w:hAnsi="宋体" w:eastAsia="宋体" w:cs="宋体"/>
          <w:highlight w:val="none"/>
        </w:rPr>
        <w:t>检查申请文件的密封情况；</w:t>
      </w:r>
    </w:p>
    <w:p w14:paraId="00AE50DA">
      <w:pPr>
        <w:spacing w:line="360" w:lineRule="auto"/>
        <w:ind w:firstLine="420" w:firstLineChars="200"/>
        <w:rPr>
          <w:rFonts w:ascii="宋体" w:hAnsi="宋体" w:eastAsia="宋体" w:cs="宋体"/>
          <w:highlight w:val="none"/>
        </w:rPr>
      </w:pPr>
      <w:r>
        <w:rPr>
          <w:rFonts w:hint="eastAsia" w:ascii="宋体" w:hAnsi="宋体" w:eastAsia="宋体" w:cs="宋体"/>
          <w:highlight w:val="none"/>
          <w:lang w:eastAsia="zh-CN"/>
        </w:rPr>
        <w:t>（</w:t>
      </w:r>
      <w:r>
        <w:rPr>
          <w:rFonts w:ascii="宋体" w:hAnsi="宋体" w:eastAsia="宋体" w:cs="宋体"/>
          <w:highlight w:val="none"/>
        </w:rPr>
        <w:t>5</w:t>
      </w:r>
      <w:r>
        <w:rPr>
          <w:rFonts w:hint="eastAsia" w:ascii="宋体" w:hAnsi="宋体" w:eastAsia="宋体" w:cs="宋体"/>
          <w:highlight w:val="none"/>
          <w:lang w:eastAsia="zh-CN"/>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随机开启</w:t>
      </w:r>
      <w:r>
        <w:rPr>
          <w:rFonts w:ascii="宋体" w:hAnsi="宋体" w:eastAsia="宋体" w:cs="宋体"/>
          <w:highlight w:val="none"/>
        </w:rPr>
        <w:t>；</w:t>
      </w:r>
    </w:p>
    <w:p w14:paraId="26F3EC81">
      <w:pPr>
        <w:spacing w:line="360" w:lineRule="auto"/>
        <w:ind w:firstLine="420" w:firstLineChars="200"/>
        <w:rPr>
          <w:rFonts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6</w:t>
      </w:r>
      <w:r>
        <w:rPr>
          <w:rFonts w:hint="eastAsia" w:ascii="宋体" w:hAnsi="宋体" w:eastAsia="宋体" w:cs="宋体"/>
          <w:highlight w:val="none"/>
          <w:lang w:eastAsia="zh-CN"/>
        </w:rPr>
        <w:t>）</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14:paraId="4FFCDB8B">
      <w:pPr>
        <w:spacing w:line="360" w:lineRule="auto"/>
        <w:ind w:firstLine="420" w:firstLineChars="200"/>
        <w:rPr>
          <w:highlight w:val="none"/>
        </w:rPr>
      </w:pPr>
      <w:r>
        <w:rPr>
          <w:rFonts w:hint="eastAsia" w:ascii="宋体" w:hAnsi="宋体" w:eastAsia="宋体" w:cs="宋体"/>
          <w:highlight w:val="none"/>
          <w:lang w:eastAsia="zh-CN"/>
        </w:rPr>
        <w:t>（</w:t>
      </w:r>
      <w:r>
        <w:rPr>
          <w:rFonts w:hint="eastAsia" w:ascii="宋体" w:hAnsi="宋体" w:eastAsia="宋体" w:cs="宋体"/>
          <w:highlight w:val="none"/>
        </w:rPr>
        <w:t>7</w:t>
      </w:r>
      <w:r>
        <w:rPr>
          <w:rFonts w:hint="eastAsia" w:ascii="宋体" w:hAnsi="宋体" w:eastAsia="宋体" w:cs="宋体"/>
          <w:highlight w:val="none"/>
          <w:lang w:eastAsia="zh-CN"/>
        </w:rPr>
        <w:t>）</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14:paraId="04E373AD">
      <w:pPr>
        <w:spacing w:line="360" w:lineRule="auto"/>
        <w:ind w:firstLine="420" w:firstLineChars="200"/>
        <w:rPr>
          <w:highlight w:val="none"/>
        </w:rPr>
      </w:pPr>
      <w:r>
        <w:rPr>
          <w:rFonts w:hint="eastAsia" w:ascii="宋体" w:hAnsi="宋体" w:eastAsia="宋体" w:cs="宋体"/>
          <w:highlight w:val="none"/>
          <w:lang w:eastAsia="zh-CN"/>
        </w:rPr>
        <w:t>（</w:t>
      </w:r>
      <w:r>
        <w:rPr>
          <w:rFonts w:hint="eastAsia" w:ascii="宋体" w:hAnsi="宋体" w:eastAsia="宋体" w:cs="宋体"/>
          <w:highlight w:val="none"/>
        </w:rPr>
        <w:t>8</w:t>
      </w:r>
      <w:r>
        <w:rPr>
          <w:rFonts w:hint="eastAsia" w:ascii="宋体" w:hAnsi="宋体" w:eastAsia="宋体" w:cs="宋体"/>
          <w:highlight w:val="none"/>
          <w:lang w:eastAsia="zh-CN"/>
        </w:rPr>
        <w:t>）</w:t>
      </w:r>
      <w:r>
        <w:rPr>
          <w:highlight w:val="none"/>
        </w:rPr>
        <w:t>开标结束。</w:t>
      </w:r>
    </w:p>
    <w:p w14:paraId="3F6D7D28">
      <w:pPr>
        <w:pStyle w:val="5"/>
        <w:spacing w:line="360" w:lineRule="auto"/>
        <w:rPr>
          <w:rFonts w:hint="eastAsia" w:ascii="黑体" w:hAnsi="黑体" w:eastAsia="黑体" w:cs="黑体"/>
          <w:sz w:val="28"/>
          <w:szCs w:val="18"/>
          <w:highlight w:val="none"/>
        </w:rPr>
      </w:pPr>
      <w:bookmarkStart w:id="81" w:name="_Toc309138153"/>
      <w:bookmarkStart w:id="82" w:name="_Toc416593118"/>
      <w:bookmarkStart w:id="83" w:name="_Toc325546757"/>
      <w:bookmarkStart w:id="84" w:name="_Toc447541166"/>
      <w:bookmarkStart w:id="85" w:name="_Toc447639728"/>
      <w:bookmarkStart w:id="86" w:name="_Toc447725042"/>
      <w:r>
        <w:rPr>
          <w:rFonts w:hint="eastAsia" w:ascii="黑体" w:hAnsi="黑体" w:eastAsia="黑体" w:cs="黑体"/>
          <w:sz w:val="28"/>
          <w:szCs w:val="18"/>
          <w:highlight w:val="none"/>
        </w:rPr>
        <w:t>6</w:t>
      </w:r>
      <w:bookmarkEnd w:id="81"/>
      <w:bookmarkEnd w:id="82"/>
      <w:bookmarkEnd w:id="83"/>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4"/>
      <w:bookmarkEnd w:id="85"/>
      <w:bookmarkEnd w:id="86"/>
    </w:p>
    <w:p w14:paraId="612B993D">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87" w:name="_Toc447639729"/>
      <w:bookmarkStart w:id="88" w:name="_Toc447541167"/>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评审委员会</w:t>
      </w:r>
      <w:bookmarkEnd w:id="87"/>
      <w:bookmarkEnd w:id="88"/>
    </w:p>
    <w:p w14:paraId="0A0E0BCA">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w:t>
      </w:r>
      <w:r>
        <w:rPr>
          <w:rFonts w:hint="eastAsia"/>
          <w:highlight w:val="none"/>
          <w:lang w:eastAsia="zh-CN"/>
        </w:rPr>
        <w:t>比选</w:t>
      </w:r>
      <w:r>
        <w:rPr>
          <w:rFonts w:hint="eastAsia"/>
          <w:highlight w:val="none"/>
        </w:rPr>
        <w:t>人选派本系统有关技术、经济、招标等方面的专业人员组成，成员人数为</w:t>
      </w:r>
      <w:r>
        <w:rPr>
          <w:rFonts w:hint="eastAsia"/>
          <w:highlight w:val="none"/>
          <w:lang w:val="en-US" w:eastAsia="zh-CN"/>
        </w:rPr>
        <w:t>5</w:t>
      </w:r>
      <w:r>
        <w:rPr>
          <w:rFonts w:hint="eastAsia"/>
          <w:highlight w:val="none"/>
        </w:rPr>
        <w:t>人。</w:t>
      </w:r>
    </w:p>
    <w:p w14:paraId="36E956E6">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14:paraId="48570EE3">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14:paraId="5A828FFB">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14:paraId="074589C2">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14:paraId="70466A6F">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89" w:name="_Toc447541168"/>
      <w:bookmarkStart w:id="90" w:name="_Toc447639730"/>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评审原则</w:t>
      </w:r>
      <w:bookmarkEnd w:id="89"/>
      <w:bookmarkEnd w:id="90"/>
    </w:p>
    <w:p w14:paraId="3F03E1D9">
      <w:pPr>
        <w:spacing w:line="360" w:lineRule="auto"/>
        <w:ind w:firstLine="420" w:firstLineChars="200"/>
        <w:rPr>
          <w:highlight w:val="none"/>
        </w:rPr>
      </w:pPr>
      <w:r>
        <w:rPr>
          <w:highlight w:val="none"/>
        </w:rPr>
        <w:t>评审活动遵循公平、公正、科学和择优的原则。</w:t>
      </w:r>
    </w:p>
    <w:p w14:paraId="51EF8741">
      <w:pPr>
        <w:pStyle w:val="6"/>
        <w:spacing w:line="360" w:lineRule="auto"/>
        <w:rPr>
          <w:rFonts w:hint="default"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91" w:name="_Toc447541169"/>
      <w:bookmarkStart w:id="92" w:name="_Toc44763973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w:t>
      </w:r>
      <w:bookmarkEnd w:id="91"/>
      <w:bookmarkEnd w:id="92"/>
    </w:p>
    <w:p w14:paraId="7B20B8A1">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14:paraId="343D29E0">
      <w:pPr>
        <w:pStyle w:val="5"/>
        <w:spacing w:line="360" w:lineRule="auto"/>
        <w:rPr>
          <w:rFonts w:hint="eastAsia" w:ascii="黑体" w:hAnsi="黑体" w:eastAsia="黑体" w:cs="黑体"/>
          <w:sz w:val="28"/>
          <w:szCs w:val="18"/>
          <w:highlight w:val="none"/>
        </w:rPr>
      </w:pPr>
      <w:bookmarkStart w:id="93" w:name="_Toc309138154"/>
      <w:bookmarkStart w:id="94" w:name="_Toc416593119"/>
      <w:bookmarkStart w:id="95" w:name="_Toc447639732"/>
      <w:bookmarkStart w:id="96" w:name="_Toc447725043"/>
      <w:bookmarkStart w:id="97" w:name="_Toc447541170"/>
      <w:bookmarkStart w:id="98" w:name="_Toc325546758"/>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3"/>
      <w:bookmarkEnd w:id="94"/>
      <w:bookmarkEnd w:id="95"/>
      <w:bookmarkEnd w:id="96"/>
      <w:bookmarkEnd w:id="97"/>
      <w:bookmarkEnd w:id="98"/>
    </w:p>
    <w:p w14:paraId="1490AABA">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99" w:name="_Toc447639733"/>
      <w:bookmarkStart w:id="100" w:name="_Toc44754117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定标方式</w:t>
      </w:r>
      <w:bookmarkEnd w:id="99"/>
      <w:bookmarkEnd w:id="100"/>
    </w:p>
    <w:p w14:paraId="2DFA38B7">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14:paraId="11BCCB46">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14:paraId="4A1106B6">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1" w:name="_Toc447541172"/>
      <w:bookmarkStart w:id="102" w:name="_Toc44763973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中选通知</w:t>
      </w:r>
      <w:bookmarkEnd w:id="101"/>
      <w:bookmarkEnd w:id="102"/>
    </w:p>
    <w:p w14:paraId="64C5F6C6">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14:paraId="08ABED22">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3" w:name="_Toc447639735"/>
      <w:bookmarkStart w:id="104" w:name="_Toc447541173"/>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履约保证金</w:t>
      </w:r>
      <w:bookmarkEnd w:id="103"/>
      <w:bookmarkEnd w:id="104"/>
    </w:p>
    <w:p w14:paraId="568ADD70">
      <w:pPr>
        <w:spacing w:line="360" w:lineRule="auto"/>
        <w:ind w:firstLine="420" w:firstLineChars="200"/>
        <w:rPr>
          <w:highlight w:val="none"/>
        </w:rPr>
      </w:pPr>
      <w:r>
        <w:rPr>
          <w:rFonts w:hint="eastAsia"/>
          <w:highlight w:val="none"/>
        </w:rPr>
        <w:t>本项目履约保证</w:t>
      </w:r>
      <w:r>
        <w:rPr>
          <w:highlight w:val="none"/>
        </w:rPr>
        <w:t>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14:paraId="3A40E781">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05" w:name="_Toc447639736"/>
      <w:bookmarkStart w:id="106" w:name="_Toc44754117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签订合同</w:t>
      </w:r>
      <w:bookmarkEnd w:id="105"/>
      <w:bookmarkEnd w:id="106"/>
    </w:p>
    <w:p w14:paraId="3D3BBAF1">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w:t>
      </w:r>
      <w:r>
        <w:rPr>
          <w:rFonts w:hint="eastAsia"/>
          <w:highlight w:val="none"/>
          <w:lang w:eastAsia="zh-CN"/>
        </w:rPr>
        <w:t>额数</w:t>
      </w:r>
      <w:r>
        <w:rPr>
          <w:highlight w:val="none"/>
        </w:rPr>
        <w:t>的，</w:t>
      </w:r>
      <w:r>
        <w:rPr>
          <w:rFonts w:hint="eastAsia"/>
          <w:highlight w:val="none"/>
        </w:rPr>
        <w:t>中选</w:t>
      </w:r>
      <w:r>
        <w:rPr>
          <w:highlight w:val="none"/>
        </w:rPr>
        <w:t>人还应当对超过部分予以赔偿。</w:t>
      </w:r>
    </w:p>
    <w:p w14:paraId="1F0BA151">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14:paraId="36CF367A">
      <w:pPr>
        <w:pStyle w:val="5"/>
        <w:spacing w:line="360" w:lineRule="auto"/>
        <w:rPr>
          <w:rFonts w:hint="eastAsia" w:ascii="黑体" w:hAnsi="黑体" w:eastAsia="黑体" w:cs="黑体"/>
          <w:sz w:val="28"/>
          <w:szCs w:val="18"/>
          <w:highlight w:val="none"/>
          <w:lang w:eastAsia="zh-CN"/>
        </w:rPr>
      </w:pPr>
      <w:bookmarkStart w:id="107" w:name="_Toc447639737"/>
      <w:bookmarkStart w:id="108" w:name="_Toc309138155"/>
      <w:bookmarkStart w:id="109" w:name="_Toc447725044"/>
      <w:bookmarkStart w:id="110" w:name="_Toc325546759"/>
      <w:bookmarkStart w:id="111" w:name="_Toc447541175"/>
      <w:bookmarkStart w:id="112" w:name="_Toc416593120"/>
      <w:r>
        <w:rPr>
          <w:rFonts w:hint="eastAsia" w:ascii="黑体" w:hAnsi="黑体" w:eastAsia="黑体" w:cs="黑体"/>
          <w:sz w:val="28"/>
          <w:szCs w:val="18"/>
          <w:highlight w:val="none"/>
        </w:rPr>
        <w:t>8</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重新</w:t>
      </w:r>
      <w:r>
        <w:rPr>
          <w:rFonts w:hint="eastAsia" w:ascii="黑体" w:hAnsi="黑体" w:eastAsia="黑体" w:cs="黑体"/>
          <w:sz w:val="28"/>
          <w:szCs w:val="18"/>
          <w:highlight w:val="none"/>
          <w:lang w:eastAsia="zh-CN"/>
        </w:rPr>
        <w:t>比选</w:t>
      </w:r>
      <w:bookmarkEnd w:id="107"/>
      <w:bookmarkEnd w:id="108"/>
      <w:bookmarkEnd w:id="109"/>
      <w:bookmarkEnd w:id="110"/>
      <w:bookmarkEnd w:id="111"/>
      <w:bookmarkEnd w:id="112"/>
    </w:p>
    <w:p w14:paraId="24B9F35F">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13" w:name="_Toc447541176"/>
      <w:bookmarkStart w:id="114" w:name="_Toc447639738"/>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重新</w:t>
      </w:r>
      <w:bookmarkEnd w:id="113"/>
      <w:bookmarkEnd w:id="114"/>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w:t>
      </w:r>
    </w:p>
    <w:p w14:paraId="1F6BC703">
      <w:pPr>
        <w:spacing w:line="360" w:lineRule="auto"/>
        <w:ind w:firstLine="420" w:firstLineChars="200"/>
        <w:rPr>
          <w:highlight w:val="none"/>
        </w:rPr>
      </w:pPr>
      <w:r>
        <w:rPr>
          <w:rFonts w:hint="eastAsia"/>
          <w:highlight w:val="none"/>
        </w:rPr>
        <w:t>有下列情形之一的，应按本办法规定重新组织</w:t>
      </w:r>
      <w:r>
        <w:rPr>
          <w:rFonts w:hint="eastAsia"/>
          <w:highlight w:val="none"/>
          <w:lang w:eastAsia="zh-CN"/>
        </w:rPr>
        <w:t>比选</w:t>
      </w:r>
      <w:r>
        <w:rPr>
          <w:rFonts w:hint="eastAsia"/>
          <w:highlight w:val="none"/>
        </w:rPr>
        <w:t>：</w:t>
      </w:r>
    </w:p>
    <w:p w14:paraId="79B3C576">
      <w:pPr>
        <w:spacing w:line="360" w:lineRule="auto"/>
        <w:ind w:firstLine="420" w:firstLineChars="200"/>
        <w:rPr>
          <w:highlight w:val="none"/>
        </w:rPr>
      </w:pPr>
      <w:r>
        <w:rPr>
          <w:rFonts w:hint="eastAsia"/>
          <w:highlight w:val="none"/>
        </w:rPr>
        <w:t>（一）所有申请人不符合</w:t>
      </w:r>
      <w:r>
        <w:rPr>
          <w:rFonts w:hint="eastAsia"/>
          <w:highlight w:val="none"/>
          <w:lang w:eastAsia="zh-CN"/>
        </w:rPr>
        <w:t>比选</w:t>
      </w:r>
      <w:r>
        <w:rPr>
          <w:rFonts w:hint="eastAsia"/>
          <w:highlight w:val="none"/>
        </w:rPr>
        <w:t>公告规定的条件的；</w:t>
      </w:r>
    </w:p>
    <w:p w14:paraId="2F0196ED">
      <w:pPr>
        <w:spacing w:line="360" w:lineRule="auto"/>
        <w:ind w:firstLine="420" w:firstLineChars="200"/>
        <w:rPr>
          <w:highlight w:val="none"/>
        </w:rPr>
      </w:pPr>
      <w:r>
        <w:rPr>
          <w:rFonts w:hint="eastAsia"/>
          <w:highlight w:val="none"/>
        </w:rPr>
        <w:t>（二）申请人少于2</w:t>
      </w:r>
      <w:r>
        <w:rPr>
          <w:highlight w:val="none"/>
        </w:rPr>
        <w:t>个</w:t>
      </w:r>
      <w:r>
        <w:rPr>
          <w:rFonts w:hint="eastAsia"/>
          <w:highlight w:val="none"/>
        </w:rPr>
        <w:t>（含2个）</w:t>
      </w:r>
      <w:r>
        <w:rPr>
          <w:highlight w:val="none"/>
        </w:rPr>
        <w:t>的；</w:t>
      </w:r>
    </w:p>
    <w:p w14:paraId="760672FA">
      <w:pPr>
        <w:spacing w:line="360" w:lineRule="auto"/>
        <w:ind w:firstLine="420" w:firstLineChars="200"/>
        <w:rPr>
          <w:highlight w:val="none"/>
        </w:rPr>
      </w:pPr>
      <w:r>
        <w:rPr>
          <w:rFonts w:hint="eastAsia"/>
          <w:highlight w:val="none"/>
        </w:rPr>
        <w:t>（三）所有申请人的报价高于“最高限价”的。</w:t>
      </w:r>
    </w:p>
    <w:p w14:paraId="36F7AA79">
      <w:pPr>
        <w:pStyle w:val="5"/>
        <w:spacing w:line="360" w:lineRule="auto"/>
        <w:rPr>
          <w:rFonts w:hint="eastAsia" w:ascii="黑体" w:hAnsi="黑体" w:eastAsia="黑体" w:cs="黑体"/>
          <w:sz w:val="28"/>
          <w:szCs w:val="18"/>
          <w:highlight w:val="none"/>
        </w:rPr>
      </w:pPr>
      <w:bookmarkStart w:id="115" w:name="_Toc447725045"/>
      <w:bookmarkStart w:id="116" w:name="_Toc416593121"/>
      <w:bookmarkStart w:id="117" w:name="_Toc447639740"/>
      <w:bookmarkStart w:id="118" w:name="_Toc325546760"/>
      <w:bookmarkStart w:id="119" w:name="_Toc447541178"/>
      <w:bookmarkStart w:id="120" w:name="_Toc309138156"/>
      <w:r>
        <w:rPr>
          <w:rFonts w:hint="eastAsia" w:ascii="黑体" w:hAnsi="黑体" w:eastAsia="黑体" w:cs="黑体"/>
          <w:sz w:val="28"/>
          <w:szCs w:val="18"/>
          <w:highlight w:val="none"/>
        </w:rPr>
        <w:t>9</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15"/>
      <w:bookmarkEnd w:id="116"/>
      <w:bookmarkEnd w:id="117"/>
      <w:bookmarkEnd w:id="118"/>
      <w:bookmarkEnd w:id="119"/>
      <w:bookmarkEnd w:id="120"/>
    </w:p>
    <w:p w14:paraId="430E0945">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1" w:name="_Toc447541179"/>
      <w:bookmarkStart w:id="122" w:name="_Toc44763974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9.1</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对比选人的纪律要求</w:t>
      </w:r>
      <w:bookmarkEnd w:id="121"/>
      <w:bookmarkEnd w:id="122"/>
    </w:p>
    <w:p w14:paraId="607E34DF">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14:paraId="0E8A5D7F">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3" w:name="_Toc447541180"/>
      <w:bookmarkStart w:id="124" w:name="_Toc44763974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对申请人的纪律要求</w:t>
      </w:r>
      <w:bookmarkEnd w:id="123"/>
      <w:bookmarkEnd w:id="124"/>
    </w:p>
    <w:p w14:paraId="0E1ADE73">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14:paraId="53AB4D7C">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5" w:name="_Toc447639743"/>
      <w:bookmarkStart w:id="126" w:name="_Toc447541181"/>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9.3</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对评审委员会成员的纪律要求</w:t>
      </w:r>
      <w:bookmarkEnd w:id="125"/>
      <w:bookmarkEnd w:id="126"/>
    </w:p>
    <w:p w14:paraId="65F0D2C2">
      <w:pPr>
        <w:spacing w:line="360" w:lineRule="auto"/>
        <w:ind w:firstLine="420" w:firstLineChars="200"/>
        <w:rPr>
          <w:highlight w:val="none"/>
        </w:rPr>
      </w:pPr>
      <w:r>
        <w:rPr>
          <w:highlight w:val="none"/>
        </w:rPr>
        <w:t>评审委员会成员不得收受他人的财物或者其他好处，不得向他人</w:t>
      </w:r>
      <w:r>
        <w:rPr>
          <w:rFonts w:hint="eastAsia"/>
          <w:highlight w:val="none"/>
          <w:lang w:eastAsia="zh-CN"/>
        </w:rPr>
        <w:t>透漏</w:t>
      </w:r>
      <w:r>
        <w:rPr>
          <w:highlight w:val="none"/>
        </w:rPr>
        <w:t>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14:paraId="5F18FE17">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7" w:name="_Toc447639744"/>
      <w:bookmarkStart w:id="128" w:name="_Toc447541182"/>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9.4</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对与评审活动有关的工作人员的纪律要求</w:t>
      </w:r>
      <w:bookmarkEnd w:id="127"/>
      <w:bookmarkEnd w:id="128"/>
    </w:p>
    <w:p w14:paraId="34337494">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14:paraId="1497AC43">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129" w:name="_Toc447541183"/>
      <w:bookmarkStart w:id="130" w:name="_Toc447639745"/>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9.5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投诉</w:t>
      </w:r>
      <w:bookmarkEnd w:id="129"/>
      <w:bookmarkEnd w:id="130"/>
    </w:p>
    <w:p w14:paraId="237EDED2">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14:paraId="5DD2FD93">
      <w:pPr>
        <w:pStyle w:val="5"/>
        <w:rPr>
          <w:rFonts w:ascii="宋体" w:hAnsi="宋体"/>
          <w:highlight w:val="none"/>
        </w:rPr>
      </w:pPr>
      <w:bookmarkStart w:id="131" w:name="_Toc447541184"/>
      <w:bookmarkStart w:id="132" w:name="_Toc447725046"/>
      <w:bookmarkStart w:id="133" w:name="_Toc447639746"/>
      <w:bookmarkStart w:id="134" w:name="_Toc325546761"/>
      <w:bookmarkStart w:id="135" w:name="_Toc416593122"/>
      <w:bookmarkStart w:id="136" w:name="_Toc309138157"/>
      <w:r>
        <w:rPr>
          <w:rFonts w:hint="eastAsia" w:ascii="宋体" w:hAnsi="宋体"/>
          <w:sz w:val="28"/>
          <w:szCs w:val="18"/>
          <w:highlight w:val="none"/>
        </w:rPr>
        <w:t>10</w:t>
      </w:r>
      <w:r>
        <w:rPr>
          <w:rFonts w:hint="eastAsia" w:ascii="宋体" w:hAnsi="宋体"/>
          <w:sz w:val="28"/>
          <w:szCs w:val="18"/>
          <w:highlight w:val="none"/>
          <w:lang w:val="en-US" w:eastAsia="zh-CN"/>
        </w:rPr>
        <w:t xml:space="preserve">. </w:t>
      </w:r>
      <w:r>
        <w:rPr>
          <w:rFonts w:hint="eastAsia" w:ascii="宋体" w:hAnsi="宋体"/>
          <w:sz w:val="28"/>
          <w:szCs w:val="18"/>
          <w:highlight w:val="none"/>
        </w:rPr>
        <w:t>需要补充的其他内容</w:t>
      </w:r>
      <w:bookmarkEnd w:id="131"/>
      <w:bookmarkEnd w:id="132"/>
      <w:bookmarkEnd w:id="133"/>
      <w:bookmarkEnd w:id="134"/>
      <w:bookmarkEnd w:id="135"/>
      <w:bookmarkEnd w:id="136"/>
    </w:p>
    <w:p w14:paraId="09754944">
      <w:pPr>
        <w:pStyle w:val="20"/>
        <w:spacing w:line="360" w:lineRule="auto"/>
        <w:ind w:firstLine="420" w:firstLineChars="200"/>
        <w:rPr>
          <w:rFonts w:hint="eastAsia"/>
          <w:sz w:val="36"/>
          <w:szCs w:val="36"/>
          <w:highlight w:val="none"/>
        </w:rPr>
        <w:sectPr>
          <w:footerReference r:id="rId5" w:type="first"/>
          <w:pgSz w:w="11906" w:h="16838"/>
          <w:pgMar w:top="1418" w:right="1304" w:bottom="1418" w:left="1701" w:header="851" w:footer="851" w:gutter="0"/>
          <w:pgNumType w:fmt="decimal"/>
          <w:cols w:space="720" w:num="1"/>
          <w:titlePg/>
          <w:docGrid w:linePitch="312" w:charSpace="0"/>
        </w:sectPr>
      </w:pPr>
      <w:bookmarkStart w:id="137" w:name="_Toc447725047"/>
      <w:bookmarkStart w:id="138" w:name="_Toc447541185"/>
      <w:bookmarkStart w:id="139" w:name="_Toc447639747"/>
      <w:bookmarkStart w:id="140" w:name="_Toc184635097"/>
      <w:bookmarkStart w:id="141" w:name="_Toc231107922"/>
      <w:bookmarkStart w:id="142" w:name="_Toc72304715"/>
      <w:bookmarkStart w:id="143" w:name="_Toc52190693"/>
      <w:bookmarkStart w:id="144" w:name="_Toc51752010"/>
      <w:bookmarkStart w:id="145" w:name="_Toc333936194"/>
      <w:bookmarkStart w:id="146" w:name="_Toc333936193"/>
      <w:bookmarkStart w:id="147" w:name="_Toc231107921"/>
      <w:bookmarkStart w:id="148" w:name="_Toc52190691"/>
      <w:bookmarkStart w:id="149" w:name="_Toc72304713"/>
      <w:bookmarkStart w:id="150" w:name="_Toc51752005"/>
      <w:r>
        <w:rPr>
          <w:rFonts w:hint="eastAsia" w:asciiTheme="minorHAnsi" w:hAnsiTheme="minorHAnsi" w:eastAsiaTheme="minorEastAsia" w:cstheme="minorBidi"/>
          <w:color w:val="auto"/>
          <w:kern w:val="2"/>
          <w:sz w:val="21"/>
          <w:szCs w:val="24"/>
          <w:highlight w:val="none"/>
          <w:lang w:val="en-US" w:eastAsia="zh-CN" w:bidi="ar-SA"/>
        </w:rPr>
        <w:t>评标委员会发现申请人的报价明显低于其他投标报价，使得其投标报价可能低于其个别成本的，应要求该申请人作出书面说明并提供相应的证明材料。申请人不能合理说明或不能提供相应证明材料的，评标委员会应认定该申请人以低于成本报价竞标，并否决其投标。</w:t>
      </w:r>
    </w:p>
    <w:p w14:paraId="6769E4C3">
      <w:pPr>
        <w:pStyle w:val="2"/>
        <w:ind w:left="0" w:leftChars="0" w:firstLine="0" w:firstLineChars="0"/>
        <w:rPr>
          <w:rFonts w:hint="eastAsia"/>
          <w:highlight w:val="none"/>
        </w:rPr>
      </w:pPr>
    </w:p>
    <w:p w14:paraId="38466F40">
      <w:pPr>
        <w:pStyle w:val="4"/>
        <w:jc w:val="center"/>
        <w:rPr>
          <w:sz w:val="36"/>
          <w:szCs w:val="36"/>
          <w:highlight w:val="none"/>
        </w:rPr>
      </w:pPr>
      <w:r>
        <w:rPr>
          <w:rFonts w:hint="eastAsia"/>
          <w:sz w:val="36"/>
          <w:szCs w:val="36"/>
          <w:highlight w:val="none"/>
        </w:rPr>
        <w:t>第三章</w:t>
      </w:r>
      <w:r>
        <w:rPr>
          <w:rFonts w:hint="eastAsia"/>
          <w:sz w:val="36"/>
          <w:szCs w:val="36"/>
          <w:highlight w:val="none"/>
          <w:lang w:val="en-US" w:eastAsia="zh-CN"/>
        </w:rPr>
        <w:t xml:space="preserve"> </w:t>
      </w:r>
      <w:r>
        <w:rPr>
          <w:rFonts w:hint="eastAsia"/>
          <w:sz w:val="36"/>
          <w:szCs w:val="36"/>
          <w:highlight w:val="none"/>
        </w:rPr>
        <w:t>评审办法</w:t>
      </w:r>
      <w:bookmarkEnd w:id="137"/>
      <w:bookmarkEnd w:id="138"/>
      <w:bookmarkEnd w:id="139"/>
    </w:p>
    <w:p w14:paraId="777C9EA5">
      <w:pPr>
        <w:pStyle w:val="6"/>
        <w:rPr>
          <w:szCs w:val="24"/>
          <w:highlight w:val="none"/>
        </w:rPr>
      </w:pPr>
      <w:bookmarkStart w:id="151" w:name="_Toc10000"/>
      <w:bookmarkStart w:id="152" w:name="_Toc30690"/>
      <w:bookmarkStart w:id="153" w:name="_Toc408317038"/>
      <w:bookmarkStart w:id="154" w:name="_Toc9966"/>
      <w:bookmarkStart w:id="155" w:name="_Toc409528461"/>
      <w:bookmarkStart w:id="156" w:name="_Toc25396"/>
      <w:r>
        <w:rPr>
          <w:rFonts w:hint="eastAsia"/>
          <w:szCs w:val="24"/>
          <w:highlight w:val="none"/>
        </w:rPr>
        <w:t>1</w:t>
      </w:r>
      <w:r>
        <w:rPr>
          <w:rFonts w:hint="eastAsia"/>
          <w:szCs w:val="24"/>
          <w:highlight w:val="none"/>
          <w:lang w:val="en-US" w:eastAsia="zh-CN"/>
        </w:rPr>
        <w:t xml:space="preserve">. </w:t>
      </w:r>
      <w:r>
        <w:rPr>
          <w:rFonts w:hint="eastAsia"/>
          <w:szCs w:val="24"/>
          <w:highlight w:val="none"/>
        </w:rPr>
        <w:t>评审方法</w:t>
      </w:r>
      <w:bookmarkEnd w:id="151"/>
      <w:bookmarkEnd w:id="152"/>
      <w:bookmarkEnd w:id="153"/>
      <w:bookmarkEnd w:id="154"/>
      <w:bookmarkEnd w:id="155"/>
      <w:bookmarkEnd w:id="156"/>
    </w:p>
    <w:p w14:paraId="08FF3552">
      <w:pPr>
        <w:spacing w:line="360" w:lineRule="auto"/>
        <w:ind w:firstLine="420" w:firstLineChars="200"/>
        <w:rPr>
          <w:rFonts w:hint="eastAsia"/>
          <w:highlight w:val="none"/>
        </w:rPr>
      </w:pPr>
      <w:r>
        <w:rPr>
          <w:rFonts w:hint="eastAsia"/>
          <w:highlight w:val="none"/>
        </w:rPr>
        <w:t>本次评审采用</w:t>
      </w:r>
      <w:r>
        <w:rPr>
          <w:rFonts w:hint="eastAsia"/>
          <w:highlight w:val="none"/>
          <w:lang w:val="en-US" w:eastAsia="zh-CN"/>
        </w:rPr>
        <w:t>综合评分法</w:t>
      </w:r>
      <w:r>
        <w:rPr>
          <w:rFonts w:hint="eastAsia"/>
          <w:highlight w:val="none"/>
        </w:rPr>
        <w:t>。评审委员会</w:t>
      </w:r>
      <w:r>
        <w:rPr>
          <w:rFonts w:hint="eastAsia"/>
          <w:highlight w:val="none"/>
          <w:lang w:val="en-US" w:eastAsia="zh-CN"/>
        </w:rPr>
        <w:t>对</w:t>
      </w:r>
      <w:r>
        <w:rPr>
          <w:rFonts w:hint="eastAsia"/>
          <w:highlight w:val="none"/>
        </w:rPr>
        <w:t>满足</w:t>
      </w:r>
      <w:r>
        <w:rPr>
          <w:rFonts w:hint="eastAsia"/>
          <w:highlight w:val="none"/>
          <w:lang w:eastAsia="zh-CN"/>
        </w:rPr>
        <w:t>邀标</w:t>
      </w:r>
      <w:r>
        <w:rPr>
          <w:rFonts w:hint="default"/>
          <w:highlight w:val="none"/>
        </w:rPr>
        <w:t>文件</w:t>
      </w:r>
      <w:r>
        <w:rPr>
          <w:rFonts w:hint="eastAsia"/>
          <w:highlight w:val="none"/>
        </w:rPr>
        <w:t>实质性要求的申请文件，</w:t>
      </w:r>
      <w:r>
        <w:rPr>
          <w:rFonts w:hint="eastAsia"/>
          <w:highlight w:val="none"/>
          <w:lang w:val="en-US" w:eastAsia="zh-CN"/>
        </w:rPr>
        <w:t>按照附表1规定的评分标准进行打分，</w:t>
      </w:r>
      <w:r>
        <w:rPr>
          <w:rFonts w:hint="eastAsia"/>
          <w:highlight w:val="none"/>
        </w:rPr>
        <w:t>并按</w:t>
      </w:r>
      <w:r>
        <w:rPr>
          <w:rFonts w:hint="eastAsia"/>
          <w:highlight w:val="none"/>
          <w:lang w:val="en-US" w:eastAsia="zh-CN"/>
        </w:rPr>
        <w:t>综合</w:t>
      </w:r>
      <w:r>
        <w:rPr>
          <w:rFonts w:hint="eastAsia"/>
          <w:highlight w:val="none"/>
        </w:rPr>
        <w:t xml:space="preserve">得分由高到低顺序推荐中选候选人，但评审委员会认为申请报价低于其成本的除外。若综合得分也相同时，评审委员会依次按照以下优先顺序推荐中选候选人： </w:t>
      </w:r>
    </w:p>
    <w:p w14:paraId="2CFA73FA">
      <w:pPr>
        <w:spacing w:line="360" w:lineRule="auto"/>
        <w:ind w:firstLine="420" w:firstLineChars="200"/>
        <w:rPr>
          <w:rFonts w:hint="eastAsia"/>
          <w:highlight w:val="none"/>
        </w:rPr>
      </w:pPr>
      <w:r>
        <w:rPr>
          <w:rFonts w:hint="eastAsia"/>
          <w:highlight w:val="none"/>
        </w:rPr>
        <w:t xml:space="preserve">（1）经评审的报价低的比选申请人优先； </w:t>
      </w:r>
    </w:p>
    <w:p w14:paraId="26ECD800">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2</w:t>
      </w:r>
      <w:r>
        <w:rPr>
          <w:rFonts w:hint="eastAsia"/>
          <w:highlight w:val="none"/>
        </w:rPr>
        <w:t xml:space="preserve">）业绩得分较高的比选申请人优先； </w:t>
      </w:r>
    </w:p>
    <w:p w14:paraId="14B23C5F">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3</w:t>
      </w:r>
      <w:r>
        <w:rPr>
          <w:rFonts w:hint="eastAsia"/>
          <w:highlight w:val="none"/>
        </w:rPr>
        <w:t xml:space="preserve">）人员得分较高的比选申请人优先； </w:t>
      </w:r>
    </w:p>
    <w:p w14:paraId="26982C89">
      <w:pPr>
        <w:spacing w:line="360" w:lineRule="auto"/>
        <w:ind w:firstLine="420" w:firstLineChars="200"/>
        <w:rPr>
          <w:rFonts w:hint="eastAsia"/>
          <w:highlight w:val="none"/>
        </w:rPr>
      </w:pPr>
      <w:r>
        <w:rPr>
          <w:rFonts w:hint="eastAsia"/>
          <w:highlight w:val="none"/>
        </w:rPr>
        <w:t>（</w:t>
      </w:r>
      <w:r>
        <w:rPr>
          <w:rFonts w:hint="eastAsia"/>
          <w:highlight w:val="none"/>
          <w:lang w:val="en-US" w:eastAsia="zh-CN"/>
        </w:rPr>
        <w:t>4</w:t>
      </w:r>
      <w:r>
        <w:rPr>
          <w:rFonts w:hint="eastAsia"/>
          <w:highlight w:val="none"/>
        </w:rPr>
        <w:t>）当出现上述情况以外的情形，则按有利于比选人的原则进行推荐。</w:t>
      </w:r>
    </w:p>
    <w:p w14:paraId="600B5FAA">
      <w:pPr>
        <w:pStyle w:val="2"/>
        <w:ind w:left="0" w:leftChars="0" w:firstLine="0" w:firstLineChars="0"/>
        <w:jc w:val="both"/>
        <w:rPr>
          <w:rFonts w:hint="eastAsia" w:ascii="黑体" w:hAnsi="黑体" w:eastAsia="黑体"/>
          <w:sz w:val="28"/>
          <w:szCs w:val="24"/>
          <w:highlight w:val="none"/>
        </w:rPr>
      </w:pPr>
    </w:p>
    <w:p w14:paraId="105DBD6A">
      <w:pPr>
        <w:pStyle w:val="2"/>
        <w:ind w:left="0" w:leftChars="0" w:firstLine="0" w:firstLineChars="0"/>
        <w:jc w:val="center"/>
        <w:rPr>
          <w:rFonts w:hint="eastAsia"/>
          <w:highlight w:val="none"/>
        </w:rPr>
      </w:pPr>
      <w:r>
        <w:rPr>
          <w:rFonts w:hint="eastAsia" w:ascii="黑体" w:hAnsi="黑体" w:eastAsia="黑体"/>
          <w:sz w:val="28"/>
          <w:szCs w:val="24"/>
          <w:highlight w:val="none"/>
        </w:rPr>
        <w:t>附</w:t>
      </w:r>
      <w:r>
        <w:rPr>
          <w:rFonts w:hint="eastAsia" w:ascii="黑体" w:hAnsi="黑体" w:eastAsia="黑体"/>
          <w:sz w:val="28"/>
          <w:szCs w:val="24"/>
          <w:highlight w:val="none"/>
          <w:lang w:val="en-US" w:eastAsia="zh-CN"/>
        </w:rPr>
        <w:t>表1</w:t>
      </w:r>
    </w:p>
    <w:tbl>
      <w:tblPr>
        <w:tblStyle w:val="16"/>
        <w:tblW w:w="9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69"/>
        <w:gridCol w:w="1997"/>
        <w:gridCol w:w="1154"/>
        <w:gridCol w:w="4923"/>
      </w:tblGrid>
      <w:tr w14:paraId="56081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2" w:type="dxa"/>
            <w:tcBorders>
              <w:tl2br w:val="nil"/>
              <w:tr2bl w:val="nil"/>
            </w:tcBorders>
            <w:vAlign w:val="center"/>
          </w:tcPr>
          <w:p w14:paraId="25677C58">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 xml:space="preserve">序号 </w:t>
            </w:r>
          </w:p>
        </w:tc>
        <w:tc>
          <w:tcPr>
            <w:tcW w:w="869" w:type="dxa"/>
            <w:tcBorders>
              <w:tl2br w:val="nil"/>
              <w:tr2bl w:val="nil"/>
            </w:tcBorders>
            <w:vAlign w:val="center"/>
          </w:tcPr>
          <w:p w14:paraId="27C2028D">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评审因素</w:t>
            </w:r>
          </w:p>
        </w:tc>
        <w:tc>
          <w:tcPr>
            <w:tcW w:w="1997" w:type="dxa"/>
            <w:tcBorders>
              <w:tl2br w:val="nil"/>
              <w:tr2bl w:val="nil"/>
            </w:tcBorders>
            <w:vAlign w:val="center"/>
          </w:tcPr>
          <w:p w14:paraId="6818505D">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各评审因素细分项</w:t>
            </w:r>
          </w:p>
        </w:tc>
        <w:tc>
          <w:tcPr>
            <w:tcW w:w="1154" w:type="dxa"/>
            <w:tcBorders>
              <w:tl2br w:val="nil"/>
              <w:tr2bl w:val="nil"/>
            </w:tcBorders>
            <w:vAlign w:val="center"/>
          </w:tcPr>
          <w:p w14:paraId="558B233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4923" w:type="dxa"/>
            <w:tcBorders>
              <w:tl2br w:val="nil"/>
              <w:tr2bl w:val="nil"/>
            </w:tcBorders>
            <w:vAlign w:val="center"/>
          </w:tcPr>
          <w:p w14:paraId="267AA1EB">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r>
      <w:tr w14:paraId="3DD23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2" w:type="dxa"/>
            <w:tcBorders>
              <w:tl2br w:val="nil"/>
              <w:tr2bl w:val="nil"/>
            </w:tcBorders>
            <w:vAlign w:val="center"/>
          </w:tcPr>
          <w:p w14:paraId="77439471">
            <w:pPr>
              <w:keepNext w:val="0"/>
              <w:keepLines w:val="0"/>
              <w:pageBreakBefore w:val="0"/>
              <w:widowControl/>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66" w:type="dxa"/>
            <w:gridSpan w:val="2"/>
            <w:tcBorders>
              <w:tl2br w:val="nil"/>
              <w:tr2bl w:val="nil"/>
            </w:tcBorders>
            <w:vAlign w:val="center"/>
          </w:tcPr>
          <w:p w14:paraId="7E2804FD">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ind w:left="0" w:leftChars="-51" w:hanging="107" w:hangingChars="51"/>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工作周期及进度计划</w:t>
            </w:r>
          </w:p>
        </w:tc>
        <w:tc>
          <w:tcPr>
            <w:tcW w:w="1154" w:type="dxa"/>
            <w:tcBorders>
              <w:tl2br w:val="nil"/>
              <w:tr2bl w:val="nil"/>
            </w:tcBorders>
            <w:vAlign w:val="center"/>
          </w:tcPr>
          <w:p w14:paraId="6A8DB439">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ind w:left="0" w:leftChars="-51" w:hanging="107" w:hangingChars="51"/>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4923" w:type="dxa"/>
            <w:tcBorders>
              <w:tl2br w:val="nil"/>
              <w:tr2bl w:val="nil"/>
            </w:tcBorders>
            <w:vAlign w:val="center"/>
          </w:tcPr>
          <w:p w14:paraId="3D25C51C">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ind w:left="0" w:leftChars="-51" w:hanging="107" w:hangingChars="51"/>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根据工作周期及进度计划合理性：</w:t>
            </w:r>
          </w:p>
          <w:p w14:paraId="713F0603">
            <w:pPr>
              <w:keepNext w:val="0"/>
              <w:keepLines w:val="0"/>
              <w:pageBreakBefore w:val="0"/>
              <w:shd w:val="clear" w:color="auto" w:fill="auto"/>
              <w:kinsoku/>
              <w:wordWrap/>
              <w:overflowPunct/>
              <w:topLinePunct w:val="0"/>
              <w:autoSpaceDE/>
              <w:autoSpaceDN/>
              <w:bidi w:val="0"/>
              <w:adjustRightInd/>
              <w:snapToGrid/>
              <w:spacing w:beforeAutospacing="0" w:afterAutospacing="0" w:line="240" w:lineRule="auto"/>
              <w:ind w:left="0" w:leftChars="-51" w:hanging="107" w:hangingChars="51"/>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般得</w:t>
            </w:r>
            <w:r>
              <w:rPr>
                <w:rFonts w:hint="eastAsia" w:ascii="宋体" w:hAnsi="宋体" w:eastAsia="宋体" w:cs="宋体"/>
                <w:color w:val="000000" w:themeColor="text1"/>
                <w:sz w:val="21"/>
                <w:szCs w:val="21"/>
                <w:highlight w:val="none"/>
                <w:lang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9.3</w:t>
            </w:r>
            <w:r>
              <w:rPr>
                <w:rFonts w:hint="eastAsia" w:ascii="宋体" w:hAnsi="宋体" w:eastAsia="宋体" w:cs="宋体"/>
                <w:color w:val="000000" w:themeColor="text1"/>
                <w:sz w:val="21"/>
                <w:szCs w:val="21"/>
                <w:highlight w:val="none"/>
                <w14:textFill>
                  <w14:solidFill>
                    <w14:schemeClr w14:val="tx1"/>
                  </w14:solidFill>
                </w14:textFill>
              </w:rPr>
              <w:t>分，良好得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12.7</w:t>
            </w:r>
            <w:r>
              <w:rPr>
                <w:rFonts w:hint="eastAsia" w:ascii="宋体" w:hAnsi="宋体" w:eastAsia="宋体" w:cs="宋体"/>
                <w:color w:val="000000" w:themeColor="text1"/>
                <w:sz w:val="21"/>
                <w:szCs w:val="21"/>
                <w:highlight w:val="none"/>
                <w14:textFill>
                  <w14:solidFill>
                    <w14:schemeClr w14:val="tx1"/>
                  </w14:solidFill>
                </w14:textFill>
              </w:rPr>
              <w:t>分，优秀得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12.8</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分，无相关内容得0分。</w:t>
            </w:r>
          </w:p>
        </w:tc>
      </w:tr>
      <w:tr w14:paraId="4AACE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2" w:type="dxa"/>
            <w:tcBorders>
              <w:tl2br w:val="nil"/>
              <w:tr2bl w:val="nil"/>
            </w:tcBorders>
            <w:vAlign w:val="center"/>
          </w:tcPr>
          <w:p w14:paraId="08CCF970">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66" w:type="dxa"/>
            <w:gridSpan w:val="2"/>
            <w:tcBorders>
              <w:tl2br w:val="nil"/>
              <w:tr2bl w:val="nil"/>
            </w:tcBorders>
            <w:vAlign w:val="center"/>
          </w:tcPr>
          <w:p w14:paraId="72D6A76E">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1154" w:type="dxa"/>
            <w:tcBorders>
              <w:tl2br w:val="nil"/>
              <w:tr2bl w:val="nil"/>
            </w:tcBorders>
            <w:vAlign w:val="center"/>
          </w:tcPr>
          <w:p w14:paraId="28FC1F35">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4923" w:type="dxa"/>
            <w:tcBorders>
              <w:tl2br w:val="nil"/>
              <w:tr2bl w:val="nil"/>
            </w:tcBorders>
            <w:vAlign w:val="center"/>
          </w:tcPr>
          <w:p w14:paraId="752B8CEC">
            <w:pPr>
              <w:keepNext w:val="0"/>
              <w:keepLines w:val="0"/>
              <w:pageBreakBefore w:val="0"/>
              <w:widowControl/>
              <w:shd w:val="clear" w:color="auto" w:fill="auto"/>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满足</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资格审查条件最低要求</w:t>
            </w:r>
            <w:r>
              <w:rPr>
                <w:rFonts w:hint="eastAsia" w:ascii="宋体" w:hAnsi="宋体" w:eastAsia="宋体" w:cs="宋体"/>
                <w:color w:val="000000" w:themeColor="text1"/>
                <w:spacing w:val="0"/>
                <w:sz w:val="21"/>
                <w:szCs w:val="21"/>
                <w:highlight w:val="none"/>
                <w14:textFill>
                  <w14:solidFill>
                    <w14:schemeClr w14:val="tx1"/>
                  </w14:solidFill>
                </w14:textFill>
              </w:rPr>
              <w:t>得</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1</w:t>
            </w:r>
            <w:r>
              <w:rPr>
                <w:rFonts w:hint="eastAsia" w:ascii="宋体" w:hAnsi="宋体" w:cs="宋体"/>
                <w:color w:val="000000" w:themeColor="text1"/>
                <w:spacing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pacing w:val="0"/>
                <w:sz w:val="21"/>
                <w:szCs w:val="21"/>
                <w:highlight w:val="none"/>
                <w14:textFill>
                  <w14:solidFill>
                    <w14:schemeClr w14:val="tx1"/>
                  </w14:solidFill>
                </w14:textFill>
              </w:rPr>
              <w:t>分，扣除满足资格条件审查最低要求的业绩个数后</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p w14:paraId="2796C0EF">
            <w:pPr>
              <w:keepNext w:val="0"/>
              <w:keepLines w:val="0"/>
              <w:pageBreakBefore w:val="0"/>
              <w:widowControl/>
              <w:shd w:val="clear" w:color="auto" w:fill="auto"/>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020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kern w:val="0"/>
                <w:sz w:val="21"/>
                <w:szCs w:val="21"/>
                <w:highlight w:val="none"/>
                <w14:textFill>
                  <w14:solidFill>
                    <w14:schemeClr w14:val="tx1"/>
                  </w14:solidFill>
                </w14:textFill>
              </w:rPr>
              <w:t>至今</w:t>
            </w:r>
            <w:r>
              <w:rPr>
                <w:rFonts w:hint="eastAsia" w:ascii="宋体" w:hAnsi="宋体" w:eastAsia="宋体" w:cs="宋体"/>
                <w:color w:val="000000" w:themeColor="text1"/>
                <w:spacing w:val="0"/>
                <w:sz w:val="21"/>
                <w:szCs w:val="21"/>
                <w:highlight w:val="none"/>
                <w14:textFill>
                  <w14:solidFill>
                    <w14:schemeClr w14:val="tx1"/>
                  </w14:solidFill>
                </w14:textFill>
              </w:rPr>
              <w:t>（以合同签订时间为准）每增加1个</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公路工程竣工资料编制类项目</w:t>
            </w:r>
            <w:r>
              <w:rPr>
                <w:rFonts w:hint="eastAsia" w:ascii="宋体" w:hAnsi="宋体" w:eastAsia="宋体" w:cs="宋体"/>
                <w:color w:val="000000" w:themeColor="text1"/>
                <w:spacing w:val="0"/>
                <w:sz w:val="21"/>
                <w:szCs w:val="21"/>
                <w:highlight w:val="none"/>
                <w14:textFill>
                  <w14:solidFill>
                    <w14:schemeClr w14:val="tx1"/>
                  </w14:solidFill>
                </w14:textFill>
              </w:rPr>
              <w:t>业绩加</w:t>
            </w:r>
            <w:r>
              <w:rPr>
                <w:rFonts w:hint="eastAsia" w:ascii="宋体" w:hAnsi="宋体" w:cs="宋体"/>
                <w:color w:val="000000" w:themeColor="text1"/>
                <w:spacing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0"/>
                <w:sz w:val="21"/>
                <w:szCs w:val="21"/>
                <w:highlight w:val="none"/>
                <w14:textFill>
                  <w14:solidFill>
                    <w14:schemeClr w14:val="tx1"/>
                  </w14:solidFill>
                </w14:textFill>
              </w:rPr>
              <w:t>分，本项最高得</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20分</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5C05AD10">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业绩证明材料应</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pacing w:val="0"/>
                <w:sz w:val="21"/>
                <w:szCs w:val="21"/>
                <w:highlight w:val="none"/>
                <w14:textFill>
                  <w14:solidFill>
                    <w14:schemeClr w14:val="tx1"/>
                  </w14:solidFill>
                </w14:textFill>
              </w:rPr>
              <w:t>合同协议书复印件关键页并加盖</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比选申请人</w:t>
            </w:r>
            <w:r>
              <w:rPr>
                <w:rFonts w:hint="eastAsia" w:ascii="宋体" w:hAnsi="宋体" w:eastAsia="宋体" w:cs="宋体"/>
                <w:color w:val="000000" w:themeColor="text1"/>
                <w:spacing w:val="0"/>
                <w:sz w:val="21"/>
                <w:szCs w:val="21"/>
                <w:highlight w:val="none"/>
                <w14:textFill>
                  <w14:solidFill>
                    <w14:schemeClr w14:val="tx1"/>
                  </w14:solidFill>
                </w14:textFill>
              </w:rPr>
              <w:t>公章（鲜章）。</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1E28A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02" w:type="dxa"/>
            <w:tcBorders>
              <w:tl2br w:val="nil"/>
              <w:tr2bl w:val="nil"/>
            </w:tcBorders>
            <w:vAlign w:val="center"/>
          </w:tcPr>
          <w:p w14:paraId="11C0D75A">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2866" w:type="dxa"/>
            <w:gridSpan w:val="2"/>
            <w:tcBorders>
              <w:tl2br w:val="nil"/>
              <w:tr2bl w:val="nil"/>
            </w:tcBorders>
            <w:vAlign w:val="center"/>
          </w:tcPr>
          <w:p w14:paraId="11367E4A">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主要人员</w:t>
            </w:r>
          </w:p>
        </w:tc>
        <w:tc>
          <w:tcPr>
            <w:tcW w:w="1154" w:type="dxa"/>
            <w:tcBorders>
              <w:tl2br w:val="nil"/>
              <w:tr2bl w:val="nil"/>
            </w:tcBorders>
            <w:vAlign w:val="center"/>
          </w:tcPr>
          <w:p w14:paraId="1999E50C">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4923" w:type="dxa"/>
            <w:tcBorders>
              <w:tl2br w:val="nil"/>
              <w:tr2bl w:val="nil"/>
            </w:tcBorders>
            <w:vAlign w:val="center"/>
          </w:tcPr>
          <w:p w14:paraId="1E588F65">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资格审查条件最低要求</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14:paraId="7B82A410">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自</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020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至今（以合同签订时间为准）：具有完成</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个</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公路工程竣工资料编制类项目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业绩</w:t>
            </w:r>
            <w:r>
              <w:rPr>
                <w:rFonts w:hint="eastAsia" w:ascii="宋体" w:hAnsi="宋体" w:eastAsia="宋体" w:cs="宋体"/>
                <w:color w:val="000000" w:themeColor="text1"/>
                <w:sz w:val="21"/>
                <w:szCs w:val="21"/>
                <w:highlight w:val="none"/>
                <w14:textFill>
                  <w14:solidFill>
                    <w14:schemeClr w14:val="tx1"/>
                  </w14:solidFill>
                </w14:textFill>
              </w:rPr>
              <w:t>加</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pacing w:val="0"/>
                <w:sz w:val="21"/>
                <w:szCs w:val="21"/>
                <w:highlight w:val="none"/>
                <w14:textFill>
                  <w14:solidFill>
                    <w14:schemeClr w14:val="tx1"/>
                  </w14:solidFill>
                </w14:textFill>
              </w:rPr>
              <w:t>，本项最高得</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0"/>
                <w:sz w:val="21"/>
                <w:szCs w:val="21"/>
                <w:highlight w:val="none"/>
                <w14:textFill>
                  <w14:solidFill>
                    <w14:schemeClr w14:val="tx1"/>
                  </w14:solidFill>
                </w14:textFill>
              </w:rPr>
              <w:t>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p w14:paraId="62079D04">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以上人员均为本单位人员，须提供半年及以上连续社保且不得重复计分，须提供人员资质证书复印件加盖公章。</w:t>
            </w:r>
          </w:p>
        </w:tc>
      </w:tr>
      <w:tr w14:paraId="2880D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02" w:type="dxa"/>
            <w:tcBorders>
              <w:tl2br w:val="nil"/>
              <w:tr2bl w:val="nil"/>
            </w:tcBorders>
            <w:vAlign w:val="center"/>
          </w:tcPr>
          <w:p w14:paraId="2A535FE9">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2866" w:type="dxa"/>
            <w:gridSpan w:val="2"/>
            <w:tcBorders>
              <w:tl2br w:val="nil"/>
              <w:tr2bl w:val="nil"/>
            </w:tcBorders>
            <w:vAlign w:val="center"/>
          </w:tcPr>
          <w:p w14:paraId="0B266994">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企业综合实力</w:t>
            </w:r>
          </w:p>
        </w:tc>
        <w:tc>
          <w:tcPr>
            <w:tcW w:w="1154" w:type="dxa"/>
            <w:tcBorders>
              <w:tl2br w:val="nil"/>
              <w:tr2bl w:val="nil"/>
            </w:tcBorders>
            <w:vAlign w:val="center"/>
          </w:tcPr>
          <w:p w14:paraId="39301449">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15分</w:t>
            </w:r>
          </w:p>
        </w:tc>
        <w:tc>
          <w:tcPr>
            <w:tcW w:w="4923" w:type="dxa"/>
            <w:tcBorders>
              <w:tl2br w:val="nil"/>
              <w:tr2bl w:val="nil"/>
            </w:tcBorders>
            <w:vAlign w:val="center"/>
          </w:tcPr>
          <w:p w14:paraId="5FB9AA6C">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资格审查条件最低要求</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分；</w:t>
            </w:r>
          </w:p>
          <w:p w14:paraId="618E9071">
            <w:pPr>
              <w:keepNext w:val="0"/>
              <w:keepLines w:val="0"/>
              <w:pageBreakBefore w:val="0"/>
              <w:numPr>
                <w:ilvl w:val="0"/>
                <w:numId w:val="0"/>
              </w:numPr>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具有较为丰富的</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公路工程竣工资料编制</w:t>
            </w:r>
            <w:r>
              <w:rPr>
                <w:rFonts w:hint="eastAsia" w:ascii="宋体" w:hAnsi="宋体" w:cs="宋体"/>
                <w:color w:val="000000" w:themeColor="text1"/>
                <w:sz w:val="21"/>
                <w:szCs w:val="21"/>
                <w:highlight w:val="none"/>
                <w:lang w:val="en-US" w:eastAsia="zh-CN"/>
                <w14:textFill>
                  <w14:solidFill>
                    <w14:schemeClr w14:val="tx1"/>
                  </w14:solidFill>
                </w14:textFill>
              </w:rPr>
              <w:t>经验</w:t>
            </w:r>
            <w:r>
              <w:rPr>
                <w:rFonts w:hint="eastAsia" w:ascii="宋体" w:hAnsi="宋体" w:eastAsia="宋体" w:cs="宋体"/>
                <w:color w:val="000000" w:themeColor="text1"/>
                <w:sz w:val="21"/>
                <w:szCs w:val="21"/>
                <w:highlight w:val="none"/>
                <w:lang w:val="en-US" w:eastAsia="zh-CN"/>
                <w14:textFill>
                  <w14:solidFill>
                    <w14:schemeClr w14:val="tx1"/>
                  </w14:solidFill>
                </w14:textFill>
              </w:rPr>
              <w:t>，有蜀道集团下属公司的档案编制经验加3分，本项最高得6分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p>
          <w:p w14:paraId="38C454CA">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需提</w:t>
            </w:r>
            <w:r>
              <w:rPr>
                <w:rFonts w:hint="eastAsia" w:ascii="宋体" w:hAnsi="宋体" w:cs="宋体"/>
                <w:color w:val="000000" w:themeColor="text1"/>
                <w:sz w:val="21"/>
                <w:szCs w:val="21"/>
                <w:highlight w:val="none"/>
                <w:lang w:val="en-US" w:eastAsia="zh-CN"/>
                <w14:textFill>
                  <w14:solidFill>
                    <w14:schemeClr w14:val="tx1"/>
                  </w14:solidFill>
                </w14:textFill>
              </w:rPr>
              <w:t>供</w:t>
            </w:r>
            <w:r>
              <w:rPr>
                <w:rFonts w:hint="eastAsia" w:ascii="宋体" w:hAnsi="宋体" w:eastAsia="宋体" w:cs="宋体"/>
                <w:color w:val="000000" w:themeColor="text1"/>
                <w:spacing w:val="0"/>
                <w:sz w:val="21"/>
                <w:szCs w:val="21"/>
                <w:highlight w:val="none"/>
                <w14:textFill>
                  <w14:solidFill>
                    <w14:schemeClr w14:val="tx1"/>
                  </w14:solidFill>
                </w14:textFill>
              </w:rPr>
              <w:t>合同协议书复印件关键页并加盖</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比选申请人</w:t>
            </w:r>
            <w:r>
              <w:rPr>
                <w:rFonts w:hint="eastAsia" w:ascii="宋体" w:hAnsi="宋体" w:eastAsia="宋体" w:cs="宋体"/>
                <w:color w:val="000000" w:themeColor="text1"/>
                <w:spacing w:val="0"/>
                <w:sz w:val="21"/>
                <w:szCs w:val="21"/>
                <w:highlight w:val="none"/>
                <w14:textFill>
                  <w14:solidFill>
                    <w14:schemeClr w14:val="tx1"/>
                  </w14:solidFill>
                </w14:textFill>
              </w:rPr>
              <w:t>公章（鲜章）</w:t>
            </w:r>
            <w:r>
              <w:rPr>
                <w:rFonts w:hint="eastAsia" w:ascii="宋体" w:hAnsi="宋体" w:eastAsia="宋体" w:cs="宋体"/>
                <w:color w:val="000000" w:themeColor="text1"/>
                <w:sz w:val="21"/>
                <w:szCs w:val="21"/>
                <w:highlight w:val="none"/>
                <w14:textFill>
                  <w14:solidFill>
                    <w14:schemeClr w14:val="tx1"/>
                  </w14:solidFill>
                </w14:textFill>
              </w:rPr>
              <w:t>。</w:t>
            </w:r>
          </w:p>
        </w:tc>
      </w:tr>
      <w:tr w14:paraId="62EE9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02" w:type="dxa"/>
            <w:tcBorders>
              <w:tl2br w:val="nil"/>
              <w:tr2bl w:val="nil"/>
            </w:tcBorders>
            <w:vAlign w:val="center"/>
          </w:tcPr>
          <w:p w14:paraId="2B345B12">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2866" w:type="dxa"/>
            <w:gridSpan w:val="2"/>
            <w:tcBorders>
              <w:tl2br w:val="nil"/>
              <w:tr2bl w:val="nil"/>
            </w:tcBorders>
            <w:vAlign w:val="center"/>
          </w:tcPr>
          <w:p w14:paraId="7626B37E">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评审价</w:t>
            </w:r>
          </w:p>
        </w:tc>
        <w:tc>
          <w:tcPr>
            <w:tcW w:w="1154" w:type="dxa"/>
            <w:tcBorders>
              <w:tl2br w:val="nil"/>
              <w:tr2bl w:val="nil"/>
            </w:tcBorders>
            <w:vAlign w:val="center"/>
          </w:tcPr>
          <w:p w14:paraId="42157FEA">
            <w:pPr>
              <w:keepNext w:val="0"/>
              <w:keepLines w:val="0"/>
              <w:pageBreakBefore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4923" w:type="dxa"/>
            <w:tcBorders>
              <w:tl2br w:val="nil"/>
              <w:tr2bl w:val="nil"/>
            </w:tcBorders>
            <w:vAlign w:val="center"/>
          </w:tcPr>
          <w:p w14:paraId="667E82B9">
            <w:pPr>
              <w:pStyle w:val="2"/>
              <w:keepNext w:val="0"/>
              <w:keepLines w:val="0"/>
              <w:pageBreakBefore w:val="0"/>
              <w:shd w:val="clear" w:color="auto" w:fill="auto"/>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经评审的最低有效报价为评标基准价；计分方式：价格得分=（评标基准价/报价）×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（评标基准价指满足“最高限价”要求且报价价格最低的报价）。四舍五入保留</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位小数</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0855F75B">
      <w:pPr>
        <w:pStyle w:val="2"/>
        <w:rPr>
          <w:highlight w:val="none"/>
        </w:rPr>
      </w:pPr>
    </w:p>
    <w:p w14:paraId="73619B0C">
      <w:pPr>
        <w:pStyle w:val="7"/>
        <w:rPr>
          <w:rFonts w:ascii="Times New Roman" w:hAnsi="Times New Roman" w:cstheme="minorBidi"/>
          <w:bCs/>
          <w:sz w:val="32"/>
          <w:szCs w:val="24"/>
          <w:highlight w:val="none"/>
        </w:rPr>
      </w:pPr>
      <w:r>
        <w:rPr>
          <w:rFonts w:hint="eastAsia" w:ascii="Times New Roman" w:hAnsi="Times New Roman" w:cstheme="minorBidi"/>
          <w:bCs/>
          <w:sz w:val="32"/>
          <w:szCs w:val="24"/>
          <w:highlight w:val="none"/>
        </w:rPr>
        <w:t>2. 申请文件的澄清和补正</w:t>
      </w:r>
    </w:p>
    <w:p w14:paraId="4E1775A4">
      <w:pPr>
        <w:spacing w:line="360" w:lineRule="auto"/>
        <w:ind w:firstLine="420" w:firstLineChars="200"/>
        <w:rPr>
          <w:highlight w:val="none"/>
        </w:rPr>
      </w:pPr>
      <w:r>
        <w:rPr>
          <w:rFonts w:hint="eastAsia"/>
          <w:highlight w:val="none"/>
        </w:rPr>
        <w:t xml:space="preserve">2.1 </w:t>
      </w:r>
      <w:r>
        <w:rPr>
          <w:rFonts w:hint="eastAsia"/>
          <w:highlight w:val="none"/>
          <w:lang w:val="en-US" w:eastAsia="zh-CN"/>
        </w:rPr>
        <w:t xml:space="preserve"> </w:t>
      </w:r>
      <w:r>
        <w:rPr>
          <w:rFonts w:hint="eastAsia"/>
          <w:highlight w:val="none"/>
        </w:rPr>
        <w:t>在评审过程中，评审委员会可以书面形式要求申请人对所提交的申请文件中不明确的内容进行书面澄清或说明，或者对细微偏差进行补正。评审委员会不接受申请人主动提出的澄清、说明或补正。</w:t>
      </w:r>
    </w:p>
    <w:p w14:paraId="53647BD1">
      <w:pPr>
        <w:spacing w:line="360" w:lineRule="auto"/>
        <w:ind w:firstLine="420" w:firstLineChars="200"/>
        <w:rPr>
          <w:highlight w:val="none"/>
        </w:rPr>
      </w:pPr>
      <w:r>
        <w:rPr>
          <w:rFonts w:hint="eastAsia"/>
          <w:highlight w:val="none"/>
        </w:rPr>
        <w:t>2.2</w:t>
      </w:r>
      <w:r>
        <w:rPr>
          <w:rFonts w:hint="eastAsia"/>
          <w:highlight w:val="none"/>
          <w:lang w:val="en-US" w:eastAsia="zh-CN"/>
        </w:rPr>
        <w:t xml:space="preserve"> </w:t>
      </w:r>
      <w:r>
        <w:rPr>
          <w:rFonts w:hint="eastAsia"/>
          <w:highlight w:val="none"/>
        </w:rPr>
        <w:t xml:space="preserve"> 澄清、说明和补正不得改变申请文件的实质性内容（算术性错误修正的除外）。申请人的书面澄清、说明和补正属于申请文件的组成部分。</w:t>
      </w:r>
    </w:p>
    <w:p w14:paraId="2ADCE39C">
      <w:pPr>
        <w:spacing w:line="360" w:lineRule="auto"/>
        <w:ind w:firstLine="420" w:firstLineChars="200"/>
        <w:rPr>
          <w:highlight w:val="none"/>
        </w:rPr>
      </w:pPr>
      <w:r>
        <w:rPr>
          <w:rFonts w:hint="eastAsia"/>
          <w:highlight w:val="none"/>
        </w:rPr>
        <w:t xml:space="preserve">2.3 </w:t>
      </w:r>
      <w:r>
        <w:rPr>
          <w:rFonts w:hint="eastAsia"/>
          <w:highlight w:val="none"/>
          <w:lang w:val="en-US" w:eastAsia="zh-CN"/>
        </w:rPr>
        <w:t xml:space="preserve"> </w:t>
      </w:r>
      <w:r>
        <w:rPr>
          <w:rFonts w:hint="eastAsia"/>
          <w:highlight w:val="none"/>
        </w:rPr>
        <w:t>评审委员会对申请人提交的澄清、说明或补正有疑问的，可以要求申请人进一步澄清、说明或补正，直至满足评审委员会的要求。</w:t>
      </w:r>
    </w:p>
    <w:p w14:paraId="52F396EC">
      <w:pPr>
        <w:pStyle w:val="7"/>
        <w:rPr>
          <w:rFonts w:ascii="Times New Roman" w:hAnsi="Times New Roman" w:cstheme="minorBidi"/>
          <w:bCs/>
          <w:sz w:val="32"/>
          <w:szCs w:val="24"/>
          <w:highlight w:val="none"/>
        </w:rPr>
      </w:pPr>
      <w:bookmarkStart w:id="157" w:name="_Toc333936192"/>
      <w:bookmarkStart w:id="158" w:name="_Toc408317046"/>
      <w:bookmarkStart w:id="159" w:name="_Toc11936"/>
      <w:bookmarkStart w:id="160" w:name="_Toc9510"/>
      <w:r>
        <w:rPr>
          <w:rFonts w:hint="eastAsia" w:ascii="Times New Roman" w:hAnsi="Times New Roman" w:cstheme="minorBidi"/>
          <w:bCs/>
          <w:sz w:val="32"/>
          <w:szCs w:val="24"/>
          <w:highlight w:val="none"/>
        </w:rPr>
        <w:t>3. 评审结果</w:t>
      </w:r>
      <w:bookmarkEnd w:id="157"/>
      <w:bookmarkEnd w:id="158"/>
      <w:bookmarkEnd w:id="159"/>
      <w:bookmarkEnd w:id="160"/>
    </w:p>
    <w:p w14:paraId="1109CC41">
      <w:pPr>
        <w:pStyle w:val="15"/>
        <w:rPr>
          <w:bCs/>
          <w:highlight w:val="none"/>
        </w:rPr>
        <w:sectPr>
          <w:pgSz w:w="11906" w:h="16838"/>
          <w:pgMar w:top="1418" w:right="1304" w:bottom="1418" w:left="1701" w:header="851" w:footer="851" w:gutter="0"/>
          <w:pgNumType w:fmt="decimal"/>
          <w:cols w:space="720" w:num="1"/>
          <w:titlePg/>
          <w:docGrid w:linePitch="312" w:charSpace="0"/>
        </w:sectPr>
      </w:pPr>
      <w:r>
        <w:rPr>
          <w:rFonts w:hint="eastAsia"/>
          <w:highlight w:val="none"/>
        </w:rPr>
        <w:t>评审委员会完成评审后，应当向</w:t>
      </w:r>
      <w:r>
        <w:rPr>
          <w:rFonts w:hint="eastAsia"/>
          <w:highlight w:val="none"/>
          <w:lang w:val="en-US" w:eastAsia="zh-CN"/>
        </w:rPr>
        <w:t>比选</w:t>
      </w:r>
      <w:r>
        <w:rPr>
          <w:rFonts w:hint="eastAsia"/>
          <w:highlight w:val="none"/>
        </w:rPr>
        <w:t>人提交书面评审报告。</w:t>
      </w:r>
      <w:bookmarkEnd w:id="140"/>
      <w:bookmarkEnd w:id="141"/>
      <w:bookmarkEnd w:id="142"/>
      <w:bookmarkEnd w:id="143"/>
      <w:bookmarkEnd w:id="144"/>
      <w:bookmarkEnd w:id="145"/>
      <w:bookmarkEnd w:id="146"/>
      <w:bookmarkEnd w:id="147"/>
      <w:bookmarkEnd w:id="148"/>
      <w:bookmarkEnd w:id="149"/>
      <w:bookmarkEnd w:id="150"/>
    </w:p>
    <w:p w14:paraId="668434E6">
      <w:pPr>
        <w:spacing w:line="540" w:lineRule="exact"/>
        <w:rPr>
          <w:rFonts w:ascii="微软雅黑" w:hAnsi="微软雅黑" w:eastAsia="微软雅黑" w:cs="微软雅黑"/>
          <w:bCs/>
          <w:sz w:val="21"/>
          <w:szCs w:val="21"/>
          <w:highlight w:val="none"/>
        </w:rPr>
      </w:pPr>
      <w:bookmarkStart w:id="161" w:name="_Toc408317161"/>
      <w:bookmarkStart w:id="162" w:name="_Toc4464"/>
      <w:bookmarkStart w:id="163" w:name="_Toc28872"/>
      <w:bookmarkStart w:id="164" w:name="_Toc26433"/>
      <w:bookmarkStart w:id="165" w:name="_Toc30202"/>
      <w:bookmarkStart w:id="166" w:name="_Toc184635124"/>
    </w:p>
    <w:p w14:paraId="52559D65">
      <w:pPr>
        <w:pStyle w:val="4"/>
        <w:jc w:val="center"/>
        <w:rPr>
          <w:highlight w:val="none"/>
        </w:rPr>
      </w:pPr>
      <w:bookmarkStart w:id="167" w:name="_Toc475463262"/>
      <w:r>
        <w:rPr>
          <w:rFonts w:hint="eastAsia" w:ascii="宋体" w:hAnsi="宋体" w:cs="宋体"/>
          <w:szCs w:val="32"/>
          <w:highlight w:val="none"/>
        </w:rPr>
        <w:t>第四章</w:t>
      </w:r>
      <w:r>
        <w:rPr>
          <w:rFonts w:hint="eastAsia"/>
          <w:highlight w:val="none"/>
        </w:rPr>
        <w:t>合同条款及格式</w:t>
      </w:r>
      <w:bookmarkEnd w:id="167"/>
    </w:p>
    <w:bookmarkEnd w:id="161"/>
    <w:bookmarkEnd w:id="162"/>
    <w:bookmarkEnd w:id="163"/>
    <w:bookmarkEnd w:id="164"/>
    <w:bookmarkEnd w:id="165"/>
    <w:bookmarkEnd w:id="166"/>
    <w:p w14:paraId="419A6FBD">
      <w:pPr>
        <w:pStyle w:val="4"/>
        <w:keepNext/>
        <w:keepLines/>
        <w:jc w:val="center"/>
        <w:rPr>
          <w:rFonts w:hint="eastAsia" w:ascii="宋体" w:hAnsi="宋体" w:eastAsia="宋体" w:cs="宋体"/>
          <w:b/>
          <w:color w:val="auto"/>
          <w:sz w:val="44"/>
          <w:szCs w:val="44"/>
          <w:highlight w:val="none"/>
          <w:lang w:eastAsia="zh-CN"/>
        </w:rPr>
      </w:pPr>
      <w:bookmarkStart w:id="168" w:name="_Toc475463263"/>
      <w:bookmarkStart w:id="169" w:name="_Toc5347"/>
      <w:r>
        <w:rPr>
          <w:rFonts w:hint="eastAsia" w:ascii="宋体" w:hAnsi="宋体" w:eastAsia="宋体" w:cs="宋体"/>
          <w:b/>
          <w:color w:val="auto"/>
          <w:sz w:val="44"/>
          <w:szCs w:val="44"/>
          <w:highlight w:val="none"/>
          <w:lang w:eastAsia="zh-CN"/>
        </w:rPr>
        <w:t>四川</w:t>
      </w:r>
      <w:r>
        <w:rPr>
          <w:rFonts w:hint="eastAsia" w:ascii="宋体" w:hAnsi="宋体" w:cs="宋体"/>
          <w:b/>
          <w:color w:val="auto"/>
          <w:sz w:val="44"/>
          <w:szCs w:val="44"/>
          <w:highlight w:val="none"/>
          <w:lang w:val="en-US" w:eastAsia="zh-CN"/>
        </w:rPr>
        <w:t>乐汉高速公路</w:t>
      </w:r>
      <w:r>
        <w:rPr>
          <w:rFonts w:hint="eastAsia" w:ascii="宋体" w:hAnsi="宋体" w:eastAsia="宋体" w:cs="宋体"/>
          <w:b/>
          <w:color w:val="auto"/>
          <w:sz w:val="44"/>
          <w:szCs w:val="44"/>
          <w:highlight w:val="none"/>
          <w:lang w:eastAsia="zh-CN"/>
        </w:rPr>
        <w:t>有限</w:t>
      </w:r>
      <w:r>
        <w:rPr>
          <w:rFonts w:hint="eastAsia" w:ascii="宋体" w:hAnsi="宋体" w:eastAsia="宋体" w:cs="宋体"/>
          <w:b/>
          <w:color w:val="auto"/>
          <w:sz w:val="44"/>
          <w:szCs w:val="44"/>
          <w:highlight w:val="none"/>
          <w:lang w:val="en-US" w:eastAsia="zh-CN"/>
        </w:rPr>
        <w:t>责任</w:t>
      </w:r>
      <w:r>
        <w:rPr>
          <w:rFonts w:hint="eastAsia" w:ascii="宋体" w:hAnsi="宋体" w:eastAsia="宋体" w:cs="宋体"/>
          <w:b/>
          <w:color w:val="auto"/>
          <w:sz w:val="44"/>
          <w:szCs w:val="44"/>
          <w:highlight w:val="none"/>
          <w:lang w:eastAsia="zh-CN"/>
        </w:rPr>
        <w:t>公司</w:t>
      </w:r>
    </w:p>
    <w:p w14:paraId="5B454136">
      <w:pPr>
        <w:pStyle w:val="4"/>
        <w:keepNext/>
        <w:keepLines/>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lang w:eastAsia="zh-CN"/>
        </w:rPr>
        <w:t>竣工档案整理归档工作</w:t>
      </w:r>
    </w:p>
    <w:p w14:paraId="5BC7E62D">
      <w:pPr>
        <w:rPr>
          <w:rFonts w:hint="eastAsia" w:ascii="宋体" w:hAnsi="宋体" w:eastAsia="宋体" w:cs="宋体"/>
          <w:color w:val="auto"/>
          <w:highlight w:val="none"/>
        </w:rPr>
      </w:pPr>
    </w:p>
    <w:p w14:paraId="08CE0205">
      <w:pPr>
        <w:rPr>
          <w:rFonts w:hint="eastAsia" w:ascii="宋体" w:hAnsi="宋体" w:eastAsia="宋体" w:cs="宋体"/>
          <w:color w:val="auto"/>
          <w:highlight w:val="none"/>
        </w:rPr>
      </w:pPr>
    </w:p>
    <w:p w14:paraId="0B93F2DB">
      <w:pPr>
        <w:rPr>
          <w:rFonts w:hint="eastAsia" w:ascii="宋体" w:hAnsi="宋体" w:eastAsia="宋体" w:cs="宋体"/>
          <w:color w:val="auto"/>
          <w:highlight w:val="none"/>
        </w:rPr>
      </w:pPr>
    </w:p>
    <w:p w14:paraId="24E36B4E">
      <w:pPr>
        <w:rPr>
          <w:rFonts w:hint="eastAsia" w:ascii="宋体" w:hAnsi="宋体" w:eastAsia="宋体" w:cs="宋体"/>
          <w:color w:val="auto"/>
          <w:highlight w:val="none"/>
        </w:rPr>
      </w:pPr>
    </w:p>
    <w:p w14:paraId="00570A74">
      <w:pPr>
        <w:jc w:val="center"/>
        <w:rPr>
          <w:rFonts w:hint="eastAsia" w:ascii="宋体" w:hAnsi="宋体" w:eastAsia="宋体" w:cs="宋体"/>
          <w:b/>
          <w:color w:val="auto"/>
          <w:sz w:val="52"/>
          <w:szCs w:val="52"/>
          <w:highlight w:val="none"/>
        </w:rPr>
      </w:pPr>
    </w:p>
    <w:p w14:paraId="6B9C69EE">
      <w:pPr>
        <w:pStyle w:val="9"/>
        <w:rPr>
          <w:rFonts w:hint="eastAsia" w:ascii="宋体" w:hAnsi="宋体" w:eastAsia="宋体" w:cs="宋体"/>
          <w:b/>
          <w:color w:val="auto"/>
          <w:sz w:val="52"/>
          <w:szCs w:val="52"/>
          <w:highlight w:val="none"/>
        </w:rPr>
      </w:pPr>
    </w:p>
    <w:p w14:paraId="478B1D35">
      <w:pPr>
        <w:rPr>
          <w:rFonts w:hint="eastAsia" w:ascii="宋体" w:hAnsi="宋体" w:eastAsia="宋体" w:cs="宋体"/>
          <w:color w:val="auto"/>
          <w:highlight w:val="none"/>
        </w:rPr>
      </w:pPr>
    </w:p>
    <w:p w14:paraId="1172D37C">
      <w:pPr>
        <w:jc w:val="center"/>
        <w:rPr>
          <w:rFonts w:hint="eastAsia" w:ascii="宋体" w:hAnsi="宋体" w:eastAsia="宋体" w:cs="宋体"/>
          <w:b/>
          <w:color w:val="auto"/>
          <w:sz w:val="52"/>
          <w:szCs w:val="52"/>
          <w:highlight w:val="none"/>
        </w:rPr>
      </w:pPr>
    </w:p>
    <w:p w14:paraId="268EF47D">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合同文件</w:t>
      </w:r>
    </w:p>
    <w:p w14:paraId="4FEDE886">
      <w:pPr>
        <w:pStyle w:val="9"/>
        <w:ind w:firstLine="0" w:firstLineChars="0"/>
        <w:jc w:val="center"/>
        <w:rPr>
          <w:rFonts w:hint="eastAsia" w:ascii="宋体" w:hAnsi="宋体" w:eastAsia="宋体" w:cs="宋体"/>
          <w:sz w:val="28"/>
          <w:szCs w:val="28"/>
          <w:highlight w:val="none"/>
          <w:lang w:val="en-US" w:eastAsia="zh-CN"/>
        </w:rPr>
      </w:pPr>
    </w:p>
    <w:p w14:paraId="2C5EC0C2">
      <w:pPr>
        <w:rPr>
          <w:rFonts w:hint="eastAsia" w:ascii="宋体" w:hAnsi="宋体" w:eastAsia="宋体" w:cs="宋体"/>
          <w:color w:val="auto"/>
          <w:highlight w:val="none"/>
        </w:rPr>
      </w:pPr>
    </w:p>
    <w:p w14:paraId="3652ED09">
      <w:pPr>
        <w:rPr>
          <w:rFonts w:hint="eastAsia" w:ascii="宋体" w:hAnsi="宋体" w:eastAsia="宋体" w:cs="宋体"/>
          <w:color w:val="auto"/>
          <w:highlight w:val="none"/>
        </w:rPr>
      </w:pPr>
    </w:p>
    <w:p w14:paraId="4A542743">
      <w:pPr>
        <w:rPr>
          <w:rFonts w:hint="eastAsia" w:ascii="宋体" w:hAnsi="宋体" w:eastAsia="宋体" w:cs="宋体"/>
          <w:color w:val="auto"/>
          <w:sz w:val="32"/>
          <w:szCs w:val="32"/>
          <w:highlight w:val="none"/>
        </w:rPr>
      </w:pPr>
    </w:p>
    <w:p w14:paraId="48A572C9">
      <w:pPr>
        <w:pStyle w:val="9"/>
        <w:rPr>
          <w:rFonts w:hint="eastAsia" w:ascii="宋体" w:hAnsi="宋体" w:eastAsia="宋体" w:cs="宋体"/>
          <w:color w:val="auto"/>
          <w:highlight w:val="none"/>
        </w:rPr>
      </w:pPr>
    </w:p>
    <w:p w14:paraId="598B18D2">
      <w:pPr>
        <w:spacing w:line="600" w:lineRule="auto"/>
        <w:jc w:val="both"/>
        <w:rPr>
          <w:rFonts w:hint="eastAsia" w:ascii="宋体" w:hAnsi="宋体" w:eastAsia="宋体" w:cs="宋体"/>
          <w:b/>
          <w:color w:val="auto"/>
          <w:sz w:val="32"/>
          <w:szCs w:val="32"/>
          <w:highlight w:val="none"/>
        </w:rPr>
      </w:pPr>
    </w:p>
    <w:p w14:paraId="34556334">
      <w:pPr>
        <w:shd w:val="clear" w:color="auto" w:fill="auto"/>
        <w:snapToGrid w:val="0"/>
        <w:spacing w:beforeAutospacing="0" w:afterAutospacing="0" w:line="360" w:lineRule="auto"/>
        <w:jc w:val="center"/>
        <w:rPr>
          <w:rFonts w:hint="eastAsia" w:ascii="宋体" w:hAnsi="宋体" w:eastAsia="宋体" w:cs="宋体"/>
          <w:b/>
          <w:color w:val="auto"/>
          <w:sz w:val="32"/>
          <w:szCs w:val="32"/>
          <w:highlight w:val="none"/>
          <w:lang w:val="en-US" w:eastAsia="zh-CN"/>
        </w:rPr>
      </w:pPr>
    </w:p>
    <w:p w14:paraId="124466F0">
      <w:pPr>
        <w:pStyle w:val="2"/>
        <w:rPr>
          <w:rFonts w:hint="eastAsia"/>
          <w:highlight w:val="none"/>
          <w:lang w:val="en-US" w:eastAsia="zh-CN"/>
        </w:rPr>
      </w:pPr>
    </w:p>
    <w:p w14:paraId="0C99B271">
      <w:pPr>
        <w:rPr>
          <w:rFonts w:hint="eastAsia"/>
          <w:highlight w:val="none"/>
          <w:lang w:val="en-US" w:eastAsia="zh-CN"/>
        </w:rPr>
      </w:pPr>
    </w:p>
    <w:p w14:paraId="3923FD5E">
      <w:pPr>
        <w:pStyle w:val="2"/>
        <w:rPr>
          <w:rFonts w:hint="eastAsia"/>
          <w:highlight w:val="none"/>
          <w:lang w:val="en-US" w:eastAsia="zh-CN"/>
        </w:rPr>
      </w:pPr>
    </w:p>
    <w:p w14:paraId="2D7EC9DA">
      <w:pPr>
        <w:snapToGrid w:val="0"/>
        <w:spacing w:line="360" w:lineRule="auto"/>
        <w:ind w:firstLine="0" w:firstLineChars="0"/>
        <w:jc w:val="center"/>
        <w:rPr>
          <w:rFonts w:hint="eastAsia" w:ascii="宋体" w:hAnsi="宋体" w:eastAsia="宋体" w:cs="宋体"/>
          <w:b/>
          <w:sz w:val="28"/>
          <w:szCs w:val="28"/>
          <w:highlight w:val="none"/>
        </w:rPr>
      </w:pPr>
      <w:r>
        <w:rPr>
          <w:rFonts w:hint="eastAsia" w:ascii="宋体" w:hAnsi="宋体" w:eastAsia="宋体" w:cs="宋体"/>
          <w:b/>
          <w:sz w:val="36"/>
          <w:szCs w:val="36"/>
          <w:highlight w:val="none"/>
        </w:rPr>
        <w:t>合同主要条款</w:t>
      </w:r>
    </w:p>
    <w:p w14:paraId="00EBEF68">
      <w:pPr>
        <w:spacing w:line="360" w:lineRule="auto"/>
        <w:ind w:left="-426" w:leftChars="-203" w:firstLine="1784" w:firstLineChars="846"/>
        <w:rPr>
          <w:rFonts w:hint="eastAsia" w:ascii="宋体" w:hAnsi="宋体" w:eastAsia="宋体" w:cs="宋体"/>
          <w:b/>
          <w:szCs w:val="21"/>
          <w:highlight w:val="none"/>
        </w:rPr>
      </w:pPr>
    </w:p>
    <w:p w14:paraId="207F54EA">
      <w:pPr>
        <w:spacing w:before="52" w:line="222" w:lineRule="auto"/>
        <w:rPr>
          <w:rFonts w:hint="eastAsia" w:ascii="Times New Roman" w:hAnsi="Times New Roman" w:eastAsia="仿宋_GB2312" w:cs="Times New Roman"/>
          <w:bCs/>
          <w:sz w:val="32"/>
          <w:szCs w:val="32"/>
          <w:highlight w:val="none"/>
        </w:rPr>
      </w:pPr>
      <w:r>
        <w:rPr>
          <w:rFonts w:hint="eastAsia" w:ascii="Times New Roman" w:hAnsi="Times New Roman" w:eastAsia="仿宋_GB2312" w:cs="Times New Roman"/>
          <w:b/>
          <w:bCs w:val="0"/>
          <w:sz w:val="32"/>
          <w:szCs w:val="32"/>
          <w:highlight w:val="none"/>
        </w:rPr>
        <w:t>甲方：</w:t>
      </w:r>
      <w:r>
        <w:rPr>
          <w:rFonts w:hint="eastAsia" w:ascii="Times New Roman" w:hAnsi="Times New Roman" w:eastAsia="仿宋_GB2312" w:cs="Times New Roman"/>
          <w:bCs/>
          <w:sz w:val="32"/>
          <w:szCs w:val="32"/>
          <w:highlight w:val="none"/>
        </w:rPr>
        <w:t>四川乐汉高速公路有限责任公司</w:t>
      </w:r>
    </w:p>
    <w:p w14:paraId="49CB8AED">
      <w:pPr>
        <w:widowControl/>
        <w:spacing w:line="570" w:lineRule="exact"/>
        <w:rPr>
          <w:rFonts w:hint="eastAsia"/>
          <w:sz w:val="36"/>
          <w:szCs w:val="36"/>
          <w:highlight w:val="none"/>
        </w:rPr>
      </w:pPr>
      <w:r>
        <w:rPr>
          <w:rFonts w:hint="eastAsia" w:ascii="Times New Roman" w:hAnsi="Times New Roman" w:eastAsia="仿宋_GB2312" w:cs="Times New Roman"/>
          <w:b/>
          <w:bCs w:val="0"/>
          <w:sz w:val="32"/>
          <w:szCs w:val="32"/>
          <w:highlight w:val="none"/>
        </w:rPr>
        <w:t>乙方：</w:t>
      </w:r>
    </w:p>
    <w:p w14:paraId="19C998D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6A42569F">
      <w:pPr>
        <w:keepNext w:val="0"/>
        <w:keepLines w:val="0"/>
        <w:pageBreakBefore w:val="0"/>
        <w:widowControl w:val="0"/>
        <w:kinsoku/>
        <w:wordWrap/>
        <w:overflowPunct/>
        <w:topLinePunct w:val="0"/>
        <w:bidi w:val="0"/>
        <w:snapToGrid/>
        <w:spacing w:line="360" w:lineRule="auto"/>
        <w:ind w:firstLine="640" w:firstLineChars="200"/>
        <w:textAlignment w:val="auto"/>
        <w:rPr>
          <w:rFonts w:hint="eastAsia" w:ascii="宋体" w:hAnsi="宋体" w:eastAsia="宋体" w:cs="宋体"/>
          <w:color w:val="auto"/>
          <w:highlight w:val="none"/>
        </w:rPr>
      </w:pPr>
      <w:r>
        <w:rPr>
          <w:rFonts w:hint="eastAsia" w:ascii="仿宋_GB2312" w:hAnsi="仿宋_GB2312" w:eastAsia="仿宋_GB2312" w:cs="仿宋_GB2312"/>
          <w:bCs/>
          <w:sz w:val="32"/>
          <w:szCs w:val="32"/>
          <w:highlight w:val="none"/>
        </w:rPr>
        <w:t>根据《中华人民共和国民法典》及相关法律法规，甲乙双方就</w:t>
      </w:r>
      <w:r>
        <w:rPr>
          <w:rFonts w:hint="eastAsia" w:ascii="仿宋_GB2312" w:hAnsi="仿宋_GB2312" w:eastAsia="仿宋_GB2312" w:cs="仿宋_GB2312"/>
          <w:bCs/>
          <w:sz w:val="32"/>
          <w:szCs w:val="32"/>
          <w:highlight w:val="none"/>
          <w:lang w:val="en-US" w:eastAsia="zh-CN"/>
        </w:rPr>
        <w:t>甲方</w:t>
      </w:r>
      <w:r>
        <w:rPr>
          <w:rFonts w:hint="eastAsia" w:ascii="仿宋_GB2312" w:hAnsi="仿宋_GB2312" w:eastAsia="仿宋_GB2312" w:cs="仿宋_GB2312"/>
          <w:bCs/>
          <w:sz w:val="32"/>
          <w:szCs w:val="32"/>
          <w:highlight w:val="none"/>
        </w:rPr>
        <w:t>的</w:t>
      </w:r>
      <w:r>
        <w:rPr>
          <w:rFonts w:hint="eastAsia" w:ascii="仿宋_GB2312" w:hAnsi="仿宋_GB2312" w:eastAsia="仿宋_GB2312" w:cs="仿宋_GB2312"/>
          <w:bCs/>
          <w:sz w:val="32"/>
          <w:szCs w:val="32"/>
          <w:highlight w:val="none"/>
          <w:lang w:val="en-US" w:eastAsia="zh-CN"/>
        </w:rPr>
        <w:t>竣工</w:t>
      </w:r>
      <w:r>
        <w:rPr>
          <w:rFonts w:hint="eastAsia" w:ascii="仿宋_GB2312" w:hAnsi="仿宋_GB2312" w:eastAsia="仿宋_GB2312" w:cs="仿宋_GB2312"/>
          <w:bCs/>
          <w:sz w:val="32"/>
          <w:szCs w:val="32"/>
          <w:highlight w:val="none"/>
        </w:rPr>
        <w:t>档案整理</w:t>
      </w:r>
      <w:r>
        <w:rPr>
          <w:rFonts w:hint="eastAsia" w:ascii="仿宋_GB2312" w:hAnsi="仿宋_GB2312" w:eastAsia="仿宋_GB2312" w:cs="仿宋_GB2312"/>
          <w:bCs/>
          <w:sz w:val="32"/>
          <w:szCs w:val="32"/>
          <w:highlight w:val="none"/>
          <w:lang w:val="en-US" w:eastAsia="zh-CN"/>
        </w:rPr>
        <w:t>归档</w:t>
      </w:r>
      <w:r>
        <w:rPr>
          <w:rFonts w:hint="eastAsia" w:ascii="仿宋_GB2312" w:hAnsi="仿宋_GB2312" w:eastAsia="仿宋_GB2312" w:cs="仿宋_GB2312"/>
          <w:bCs/>
          <w:sz w:val="32"/>
          <w:szCs w:val="32"/>
          <w:highlight w:val="none"/>
        </w:rPr>
        <w:t>技术服务事项协商一致，共同订立本合同，以明确双方的权利与义务。</w:t>
      </w:r>
    </w:p>
    <w:p w14:paraId="01326CCE">
      <w:pPr>
        <w:ind w:firstLine="3253" w:firstLineChars="900"/>
        <w:jc w:val="both"/>
        <w:rPr>
          <w:rFonts w:hint="eastAsia" w:ascii="宋体" w:hAnsi="宋体" w:eastAsia="宋体" w:cs="宋体"/>
          <w:color w:val="auto"/>
          <w:highlight w:val="none"/>
        </w:rPr>
      </w:pPr>
      <w:r>
        <w:rPr>
          <w:rFonts w:hint="eastAsia" w:ascii="黑体" w:hAnsi="黑体" w:eastAsia="黑体" w:cs="黑体"/>
          <w:b/>
          <w:bCs/>
          <w:color w:val="auto"/>
          <w:sz w:val="36"/>
          <w:szCs w:val="36"/>
          <w:highlight w:val="none"/>
        </w:rPr>
        <w:t>第一章</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总则</w:t>
      </w:r>
    </w:p>
    <w:p w14:paraId="328F1AE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第一条</w:t>
      </w:r>
      <w:r>
        <w:rPr>
          <w:rFonts w:hint="eastAsia" w:ascii="仿宋_GB2312" w:hAnsi="仿宋_GB2312" w:eastAsia="仿宋_GB2312" w:cs="仿宋_GB2312"/>
          <w:bCs/>
          <w:sz w:val="32"/>
          <w:szCs w:val="32"/>
          <w:highlight w:val="none"/>
        </w:rPr>
        <w:t xml:space="preserve"> 除非本合同另有明确规定或双方书面明确同意，否则本合同的全部条款及所有附录、补充协议</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合称“本合同”</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构成双方就本合同内事项的协议和谅解，并优先于双方在签订本合同之前就该事项达成的其他所有协议。双方确认其在同意签署本合同时</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并未依赖本合同以外的任何声明、保证或其他担保。</w:t>
      </w:r>
    </w:p>
    <w:p w14:paraId="5A3CD7F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color w:val="auto"/>
          <w:sz w:val="36"/>
          <w:szCs w:val="36"/>
          <w:highlight w:val="none"/>
        </w:rPr>
      </w:pPr>
      <w:r>
        <w:rPr>
          <w:rFonts w:hint="eastAsia" w:ascii="仿宋_GB2312" w:hAnsi="仿宋_GB2312" w:eastAsia="仿宋_GB2312" w:cs="仿宋_GB2312"/>
          <w:b/>
          <w:bCs w:val="0"/>
          <w:sz w:val="32"/>
          <w:szCs w:val="32"/>
          <w:highlight w:val="none"/>
        </w:rPr>
        <w:t>第二条</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本合同如需变更，须经甲乙双方协商同意并达成书面补充协议，方为有效。</w:t>
      </w:r>
    </w:p>
    <w:p w14:paraId="58349277">
      <w:pPr>
        <w:jc w:val="center"/>
        <w:rPr>
          <w:rFonts w:hint="eastAsia" w:ascii="仿宋_GB2312" w:hAnsi="仿宋_GB2312" w:eastAsia="仿宋_GB2312" w:cs="仿宋_GB2312"/>
          <w:bCs/>
          <w:sz w:val="32"/>
          <w:szCs w:val="32"/>
          <w:highlight w:val="none"/>
        </w:rPr>
      </w:pPr>
      <w:r>
        <w:rPr>
          <w:rFonts w:hint="eastAsia" w:ascii="黑体" w:hAnsi="黑体" w:eastAsia="黑体" w:cs="黑体"/>
          <w:b/>
          <w:bCs/>
          <w:color w:val="auto"/>
          <w:sz w:val="36"/>
          <w:szCs w:val="36"/>
          <w:highlight w:val="none"/>
        </w:rPr>
        <w:t>第二章</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服务内容、方式、地点和时间</w:t>
      </w:r>
    </w:p>
    <w:p w14:paraId="7E394A1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lang w:val="en-US" w:eastAsia="zh-CN"/>
        </w:rPr>
        <w:t>第三条</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服务内容：</w:t>
      </w:r>
      <w:r>
        <w:rPr>
          <w:rFonts w:hint="eastAsia" w:ascii="仿宋_GB2312" w:hAnsi="仿宋_GB2312" w:eastAsia="仿宋_GB2312" w:cs="仿宋_GB2312"/>
          <w:bCs/>
          <w:sz w:val="32"/>
          <w:szCs w:val="32"/>
          <w:highlight w:val="none"/>
          <w:lang w:val="en-US" w:eastAsia="zh-CN"/>
        </w:rPr>
        <w:t>对甲方公司竣工档案整理归档验收等技术服务工作。</w:t>
      </w:r>
    </w:p>
    <w:p w14:paraId="729B41F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第四条</w:t>
      </w:r>
      <w:r>
        <w:rPr>
          <w:rFonts w:hint="eastAsia" w:ascii="仿宋_GB2312" w:hAnsi="仿宋_GB2312" w:eastAsia="仿宋_GB2312" w:cs="仿宋_GB2312"/>
          <w:bCs/>
          <w:sz w:val="32"/>
          <w:szCs w:val="32"/>
          <w:highlight w:val="none"/>
        </w:rPr>
        <w:t xml:space="preserve"> 服务方式：本合同生效后，乙方自收到甲方进场通知之次日，乙方服务员工到场开展工作。根据甲乙双方协商，人员按照满足工作开展需要进行配备，乙方驻点人员由乙方自行管理，服务工作接受甲方的监督检查。</w:t>
      </w:r>
    </w:p>
    <w:p w14:paraId="560E5ED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第五条</w:t>
      </w:r>
      <w:r>
        <w:rPr>
          <w:rFonts w:hint="eastAsia" w:ascii="仿宋_GB2312" w:hAnsi="仿宋_GB2312" w:eastAsia="仿宋_GB2312" w:cs="仿宋_GB2312"/>
          <w:bCs/>
          <w:sz w:val="32"/>
          <w:szCs w:val="32"/>
          <w:highlight w:val="none"/>
          <w:lang w:val="en-US" w:eastAsia="zh-CN"/>
        </w:rPr>
        <w:t xml:space="preserve"> 服务地点：乙方在甲方</w:t>
      </w:r>
      <w:r>
        <w:rPr>
          <w:rFonts w:hint="eastAsia" w:ascii="仿宋_GB2312" w:hAnsi="仿宋_GB2312" w:eastAsia="仿宋_GB2312" w:cs="仿宋_GB2312"/>
          <w:bCs/>
          <w:color w:val="auto"/>
          <w:sz w:val="32"/>
          <w:szCs w:val="32"/>
          <w:highlight w:val="none"/>
          <w:lang w:val="en-US" w:eastAsia="zh-CN"/>
        </w:rPr>
        <w:t>指定的</w:t>
      </w:r>
      <w:r>
        <w:rPr>
          <w:rFonts w:hint="eastAsia" w:ascii="仿宋_GB2312" w:hAnsi="仿宋_GB2312" w:eastAsia="仿宋_GB2312" w:cs="仿宋_GB2312"/>
          <w:bCs/>
          <w:sz w:val="32"/>
          <w:szCs w:val="32"/>
          <w:highlight w:val="none"/>
          <w:lang w:val="en-US" w:eastAsia="zh-CN"/>
        </w:rPr>
        <w:t>竣工档案存放地点，为甲方提供服务，并应主动接受甲方对工作场地的监督、检查。</w:t>
      </w:r>
    </w:p>
    <w:p w14:paraId="26C7BAB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黑体" w:hAnsi="黑体" w:eastAsia="黑体" w:cs="黑体"/>
          <w:b w:val="0"/>
          <w:bCs/>
          <w:spacing w:val="1"/>
          <w:sz w:val="33"/>
          <w:szCs w:val="33"/>
          <w:highlight w:val="none"/>
        </w:rPr>
      </w:pPr>
      <w:r>
        <w:rPr>
          <w:rFonts w:hint="eastAsia" w:ascii="仿宋_GB2312" w:hAnsi="仿宋_GB2312" w:eastAsia="仿宋_GB2312" w:cs="仿宋_GB2312"/>
          <w:b/>
          <w:bCs w:val="0"/>
          <w:sz w:val="32"/>
          <w:szCs w:val="32"/>
          <w:highlight w:val="none"/>
          <w:lang w:val="en-US" w:eastAsia="zh-CN"/>
        </w:rPr>
        <w:t>第六条</w:t>
      </w:r>
      <w:r>
        <w:rPr>
          <w:rFonts w:hint="eastAsia" w:ascii="仿宋_GB2312" w:hAnsi="仿宋_GB2312" w:eastAsia="仿宋_GB2312" w:cs="仿宋_GB2312"/>
          <w:bCs/>
          <w:sz w:val="32"/>
          <w:szCs w:val="32"/>
          <w:highlight w:val="none"/>
          <w:lang w:val="en-US" w:eastAsia="zh-CN"/>
        </w:rPr>
        <w:t xml:space="preserve"> 服务时间</w:t>
      </w:r>
      <w:r>
        <w:rPr>
          <w:rFonts w:hint="eastAsia" w:ascii="仿宋_GB2312" w:hAnsi="仿宋_GB2312" w:eastAsia="仿宋_GB2312" w:cs="仿宋_GB2312"/>
          <w:b w:val="0"/>
          <w:bCs/>
          <w:sz w:val="32"/>
          <w:szCs w:val="32"/>
          <w:highlight w:val="none"/>
          <w:lang w:val="en-US" w:eastAsia="zh-CN"/>
        </w:rPr>
        <w:t>：本合同生效后，自乙方收到甲方书面进场通知次日起，至甲方的竣工档案整理归档交验完成后自动终止。</w:t>
      </w:r>
    </w:p>
    <w:p w14:paraId="1F58B68F">
      <w:pPr>
        <w:pStyle w:val="2"/>
        <w:jc w:val="center"/>
        <w:rPr>
          <w:rFonts w:ascii="黑体" w:hAnsi="黑体" w:eastAsia="黑体" w:cs="黑体"/>
          <w:b/>
          <w:bCs/>
          <w:spacing w:val="1"/>
          <w:sz w:val="33"/>
          <w:szCs w:val="33"/>
          <w:highlight w:val="none"/>
        </w:rPr>
      </w:pPr>
      <w:r>
        <w:rPr>
          <w:rFonts w:ascii="黑体" w:hAnsi="黑体" w:eastAsia="黑体" w:cs="黑体"/>
          <w:b/>
          <w:bCs/>
          <w:spacing w:val="1"/>
          <w:sz w:val="33"/>
          <w:szCs w:val="33"/>
          <w:highlight w:val="none"/>
        </w:rPr>
        <w:t>第三章</w:t>
      </w:r>
      <w:r>
        <w:rPr>
          <w:rFonts w:hint="eastAsia" w:ascii="黑体" w:hAnsi="黑体" w:eastAsia="黑体" w:cs="黑体"/>
          <w:b/>
          <w:bCs/>
          <w:spacing w:val="1"/>
          <w:sz w:val="33"/>
          <w:szCs w:val="33"/>
          <w:highlight w:val="none"/>
          <w:lang w:val="en-US" w:eastAsia="zh-CN"/>
        </w:rPr>
        <w:t xml:space="preserve">  </w:t>
      </w:r>
      <w:r>
        <w:rPr>
          <w:rFonts w:ascii="黑体" w:hAnsi="黑体" w:eastAsia="黑体" w:cs="黑体"/>
          <w:b/>
          <w:bCs/>
          <w:spacing w:val="1"/>
          <w:sz w:val="33"/>
          <w:szCs w:val="33"/>
          <w:highlight w:val="none"/>
        </w:rPr>
        <w:t>服务质量要求</w:t>
      </w:r>
    </w:p>
    <w:p w14:paraId="7A5DF949">
      <w:pPr>
        <w:rPr>
          <w:rFonts w:hint="eastAsia"/>
          <w:highlight w:val="none"/>
          <w:lang w:val="en-US" w:eastAsia="zh-CN"/>
        </w:rPr>
      </w:pPr>
    </w:p>
    <w:p w14:paraId="16FEAD4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 xml:space="preserve">第七条 </w:t>
      </w:r>
      <w:r>
        <w:rPr>
          <w:rFonts w:hint="eastAsia" w:ascii="仿宋_GB2312" w:hAnsi="仿宋_GB2312" w:eastAsia="仿宋_GB2312" w:cs="仿宋_GB2312"/>
          <w:bCs/>
          <w:sz w:val="32"/>
          <w:szCs w:val="32"/>
          <w:highlight w:val="none"/>
          <w:lang w:val="en-US" w:eastAsia="zh-CN"/>
        </w:rPr>
        <w:t>乙方的竣工档案整理归档服务质量应满足以下标准的要求：</w:t>
      </w:r>
    </w:p>
    <w:p w14:paraId="5032854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1.《峨眉至汉源高速公路竣工文件编制及档案归档实施细则》    </w:t>
      </w:r>
    </w:p>
    <w:p w14:paraId="770F1D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2.《建设项目档案管理规范》     </w:t>
      </w:r>
    </w:p>
    <w:p w14:paraId="6D41D5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3.《科学技术档案案卷构成的一般要求》</w:t>
      </w:r>
    </w:p>
    <w:p w14:paraId="201942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4.《公路工程竣交工验收办法实施细则》</w:t>
      </w:r>
    </w:p>
    <w:p w14:paraId="3200E4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5.《公路建设项目文件材料立卷归档管理办法》    </w:t>
      </w:r>
    </w:p>
    <w:p w14:paraId="034C684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sz w:val="21"/>
          <w:szCs w:val="21"/>
          <w:highlight w:val="none"/>
        </w:rPr>
      </w:pPr>
      <w:r>
        <w:rPr>
          <w:rFonts w:hint="eastAsia" w:ascii="仿宋_GB2312" w:hAnsi="仿宋_GB2312" w:eastAsia="仿宋_GB2312" w:cs="仿宋_GB2312"/>
          <w:bCs/>
          <w:sz w:val="32"/>
          <w:szCs w:val="32"/>
          <w:highlight w:val="none"/>
          <w:lang w:val="en-US" w:eastAsia="zh-CN"/>
        </w:rPr>
        <w:t>6.《四川省交通重点建设项目竣工文件编制及档案整理规范》</w:t>
      </w:r>
    </w:p>
    <w:p w14:paraId="70C899D4">
      <w:pPr>
        <w:pStyle w:val="2"/>
        <w:jc w:val="center"/>
        <w:rPr>
          <w:rFonts w:hint="default"/>
          <w:sz w:val="21"/>
          <w:szCs w:val="21"/>
          <w:highlight w:val="none"/>
        </w:rPr>
      </w:pPr>
      <w:r>
        <w:rPr>
          <w:rFonts w:ascii="黑体" w:hAnsi="黑体" w:eastAsia="黑体" w:cs="黑体"/>
          <w:b/>
          <w:bCs/>
          <w:spacing w:val="1"/>
          <w:sz w:val="33"/>
          <w:szCs w:val="33"/>
          <w:highlight w:val="none"/>
        </w:rPr>
        <w:t>第</w:t>
      </w:r>
      <w:r>
        <w:rPr>
          <w:rFonts w:hint="eastAsia" w:ascii="黑体" w:hAnsi="黑体" w:eastAsia="黑体" w:cs="黑体"/>
          <w:b/>
          <w:bCs/>
          <w:spacing w:val="1"/>
          <w:sz w:val="33"/>
          <w:szCs w:val="33"/>
          <w:highlight w:val="none"/>
          <w:lang w:val="en-US" w:eastAsia="zh-CN"/>
        </w:rPr>
        <w:t>四</w:t>
      </w:r>
      <w:r>
        <w:rPr>
          <w:rFonts w:ascii="黑体" w:hAnsi="黑体" w:eastAsia="黑体" w:cs="黑体"/>
          <w:b/>
          <w:bCs/>
          <w:spacing w:val="1"/>
          <w:sz w:val="33"/>
          <w:szCs w:val="33"/>
          <w:highlight w:val="none"/>
        </w:rPr>
        <w:t>章</w:t>
      </w:r>
      <w:r>
        <w:rPr>
          <w:rFonts w:hint="eastAsia" w:ascii="黑体" w:hAnsi="黑体" w:eastAsia="黑体" w:cs="黑体"/>
          <w:b/>
          <w:bCs/>
          <w:spacing w:val="1"/>
          <w:sz w:val="33"/>
          <w:szCs w:val="33"/>
          <w:highlight w:val="none"/>
          <w:lang w:val="en-US" w:eastAsia="zh-CN"/>
        </w:rPr>
        <w:t xml:space="preserve"> </w:t>
      </w:r>
      <w:r>
        <w:rPr>
          <w:rFonts w:ascii="黑体" w:hAnsi="黑体" w:eastAsia="黑体" w:cs="黑体"/>
          <w:b/>
          <w:bCs/>
          <w:spacing w:val="1"/>
          <w:sz w:val="33"/>
          <w:szCs w:val="33"/>
          <w:highlight w:val="none"/>
        </w:rPr>
        <w:t>服务</w:t>
      </w:r>
      <w:r>
        <w:rPr>
          <w:rFonts w:hint="eastAsia" w:ascii="黑体" w:hAnsi="黑体" w:eastAsia="黑体" w:cs="黑体"/>
          <w:b/>
          <w:bCs/>
          <w:spacing w:val="1"/>
          <w:sz w:val="33"/>
          <w:szCs w:val="33"/>
          <w:highlight w:val="none"/>
          <w:lang w:val="en-US" w:eastAsia="zh-CN"/>
        </w:rPr>
        <w:t>费用与付款方式</w:t>
      </w:r>
    </w:p>
    <w:p w14:paraId="5F00DBBE">
      <w:pPr>
        <w:pStyle w:val="2"/>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
          <w:bCs w:val="0"/>
          <w:kern w:val="2"/>
          <w:sz w:val="32"/>
          <w:szCs w:val="32"/>
          <w:highlight w:val="none"/>
          <w:lang w:val="en-US" w:eastAsia="zh-CN" w:bidi="ar-SA"/>
        </w:rPr>
        <w:t>第八条</w:t>
      </w:r>
      <w:r>
        <w:rPr>
          <w:rFonts w:hint="eastAsia" w:ascii="仿宋_GB2312" w:hAnsi="仿宋_GB2312" w:eastAsia="仿宋_GB2312" w:cs="仿宋_GB2312"/>
          <w:bCs/>
          <w:kern w:val="2"/>
          <w:sz w:val="32"/>
          <w:szCs w:val="32"/>
          <w:highlight w:val="none"/>
          <w:lang w:val="en-US" w:eastAsia="zh-CN" w:bidi="ar-SA"/>
        </w:rPr>
        <w:t xml:space="preserve"> 服务价格</w:t>
      </w:r>
    </w:p>
    <w:tbl>
      <w:tblPr>
        <w:tblStyle w:val="1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13"/>
        <w:gridCol w:w="3367"/>
        <w:gridCol w:w="933"/>
        <w:gridCol w:w="817"/>
        <w:gridCol w:w="1066"/>
      </w:tblGrid>
      <w:tr w14:paraId="3629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4" w:type="dxa"/>
            <w:vAlign w:val="center"/>
          </w:tcPr>
          <w:p w14:paraId="5214124C">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项目</w:t>
            </w:r>
          </w:p>
        </w:tc>
        <w:tc>
          <w:tcPr>
            <w:tcW w:w="1313" w:type="dxa"/>
            <w:vAlign w:val="center"/>
          </w:tcPr>
          <w:p w14:paraId="36E5CB5C">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服务名称</w:t>
            </w:r>
          </w:p>
        </w:tc>
        <w:tc>
          <w:tcPr>
            <w:tcW w:w="3367" w:type="dxa"/>
            <w:vAlign w:val="center"/>
          </w:tcPr>
          <w:p w14:paraId="5DC504EA">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简要描述</w:t>
            </w:r>
          </w:p>
        </w:tc>
        <w:tc>
          <w:tcPr>
            <w:tcW w:w="933" w:type="dxa"/>
            <w:vAlign w:val="center"/>
          </w:tcPr>
          <w:p w14:paraId="390B3C30">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数量（卷）</w:t>
            </w:r>
          </w:p>
        </w:tc>
        <w:tc>
          <w:tcPr>
            <w:tcW w:w="817" w:type="dxa"/>
            <w:vAlign w:val="center"/>
          </w:tcPr>
          <w:p w14:paraId="34097212">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单价（元）</w:t>
            </w:r>
          </w:p>
        </w:tc>
        <w:tc>
          <w:tcPr>
            <w:tcW w:w="1066" w:type="dxa"/>
            <w:vAlign w:val="center"/>
          </w:tcPr>
          <w:p w14:paraId="40DF5A79">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总价</w:t>
            </w:r>
          </w:p>
        </w:tc>
      </w:tr>
      <w:tr w14:paraId="3980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4" w:type="dxa"/>
            <w:vMerge w:val="restart"/>
            <w:vAlign w:val="center"/>
          </w:tcPr>
          <w:p w14:paraId="52A97CDA">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竣工档案整理归档服务</w:t>
            </w:r>
          </w:p>
        </w:tc>
        <w:tc>
          <w:tcPr>
            <w:tcW w:w="1313" w:type="dxa"/>
            <w:vAlign w:val="center"/>
          </w:tcPr>
          <w:p w14:paraId="33199BBE">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立卷</w:t>
            </w:r>
          </w:p>
        </w:tc>
        <w:tc>
          <w:tcPr>
            <w:tcW w:w="3367" w:type="dxa"/>
            <w:vMerge w:val="restart"/>
            <w:vAlign w:val="center"/>
          </w:tcPr>
          <w:p w14:paraId="38544F15">
            <w:pPr>
              <w:spacing w:line="240" w:lineRule="auto"/>
              <w:ind w:firstLine="0" w:firstLineChars="0"/>
              <w:rPr>
                <w:rFonts w:hint="eastAsia" w:ascii="仿宋_GB2312" w:hAnsi="仿宋_GB2312" w:eastAsia="仿宋_GB2312" w:cs="仿宋_GB2312"/>
                <w:bCs/>
                <w:kern w:val="2"/>
                <w:sz w:val="24"/>
                <w:szCs w:val="24"/>
                <w:highlight w:val="none"/>
                <w:vertAlign w:val="baseline"/>
              </w:rPr>
            </w:pPr>
            <w:r>
              <w:rPr>
                <w:rFonts w:hint="eastAsia" w:ascii="仿宋_GB2312" w:hAnsi="仿宋_GB2312" w:eastAsia="仿宋_GB2312" w:cs="仿宋_GB2312"/>
                <w:sz w:val="24"/>
                <w:szCs w:val="24"/>
                <w:highlight w:val="none"/>
                <w:lang w:val="en-US" w:eastAsia="zh-CN"/>
              </w:rPr>
              <w:t>按照《峨眉至汉源高速公路项目竣工文件编制及档案归档实施细则》内容及相关档案归档管理办法，对公司移交的竣工资料开展归档整理等工作，并对峨汉项目档案检查、档案交验等相关竣工资料提供咨询服务工作。</w:t>
            </w:r>
          </w:p>
        </w:tc>
        <w:tc>
          <w:tcPr>
            <w:tcW w:w="933" w:type="dxa"/>
            <w:vMerge w:val="restart"/>
            <w:vAlign w:val="center"/>
          </w:tcPr>
          <w:p w14:paraId="74A80775">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2000</w:t>
            </w:r>
          </w:p>
        </w:tc>
        <w:tc>
          <w:tcPr>
            <w:tcW w:w="817" w:type="dxa"/>
            <w:vMerge w:val="restart"/>
            <w:vAlign w:val="center"/>
          </w:tcPr>
          <w:p w14:paraId="0EC0654E">
            <w:pPr>
              <w:jc w:val="center"/>
              <w:rPr>
                <w:rFonts w:hint="eastAsia" w:ascii="仿宋_GB2312" w:hAnsi="仿宋_GB2312" w:eastAsia="仿宋_GB2312" w:cs="仿宋_GB2312"/>
                <w:bCs/>
                <w:kern w:val="2"/>
                <w:sz w:val="24"/>
                <w:szCs w:val="24"/>
                <w:highlight w:val="none"/>
                <w:vertAlign w:val="baseline"/>
                <w:lang w:val="en-US" w:eastAsia="zh-CN"/>
              </w:rPr>
            </w:pPr>
          </w:p>
        </w:tc>
        <w:tc>
          <w:tcPr>
            <w:tcW w:w="1066" w:type="dxa"/>
            <w:vMerge w:val="restart"/>
            <w:vAlign w:val="center"/>
          </w:tcPr>
          <w:p w14:paraId="202961A2">
            <w:pPr>
              <w:jc w:val="center"/>
              <w:rPr>
                <w:rFonts w:hint="eastAsia" w:ascii="仿宋_GB2312" w:hAnsi="仿宋_GB2312" w:eastAsia="仿宋_GB2312" w:cs="仿宋_GB2312"/>
                <w:bCs/>
                <w:kern w:val="2"/>
                <w:sz w:val="24"/>
                <w:szCs w:val="24"/>
                <w:highlight w:val="none"/>
                <w:vertAlign w:val="baseline"/>
                <w:lang w:val="en-US" w:eastAsia="zh-CN"/>
              </w:rPr>
            </w:pPr>
          </w:p>
        </w:tc>
      </w:tr>
      <w:tr w14:paraId="12E3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4" w:type="dxa"/>
            <w:vMerge w:val="continue"/>
            <w:vAlign w:val="center"/>
          </w:tcPr>
          <w:p w14:paraId="67FDA039">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35AD9F28">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编目</w:t>
            </w:r>
          </w:p>
        </w:tc>
        <w:tc>
          <w:tcPr>
            <w:tcW w:w="3367" w:type="dxa"/>
            <w:vMerge w:val="continue"/>
            <w:vAlign w:val="center"/>
          </w:tcPr>
          <w:p w14:paraId="11B8CE7A">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7C8E4C4C">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751CAB14">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221F6DDE">
            <w:pPr>
              <w:jc w:val="center"/>
              <w:rPr>
                <w:rFonts w:hint="eastAsia" w:ascii="仿宋_GB2312" w:hAnsi="仿宋_GB2312" w:eastAsia="仿宋_GB2312" w:cs="仿宋_GB2312"/>
                <w:bCs/>
                <w:kern w:val="2"/>
                <w:sz w:val="24"/>
                <w:szCs w:val="24"/>
                <w:highlight w:val="none"/>
                <w:vertAlign w:val="baseline"/>
              </w:rPr>
            </w:pPr>
          </w:p>
        </w:tc>
      </w:tr>
      <w:tr w14:paraId="6D42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904" w:type="dxa"/>
            <w:vMerge w:val="continue"/>
            <w:vAlign w:val="center"/>
          </w:tcPr>
          <w:p w14:paraId="65E631FC">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25F4788F">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装订</w:t>
            </w:r>
          </w:p>
        </w:tc>
        <w:tc>
          <w:tcPr>
            <w:tcW w:w="3367" w:type="dxa"/>
            <w:vMerge w:val="continue"/>
            <w:vAlign w:val="center"/>
          </w:tcPr>
          <w:p w14:paraId="1C2DF214">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545FCDBD">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240B6E13">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4FEC0A1F">
            <w:pPr>
              <w:jc w:val="center"/>
              <w:rPr>
                <w:rFonts w:hint="eastAsia" w:ascii="仿宋_GB2312" w:hAnsi="仿宋_GB2312" w:eastAsia="仿宋_GB2312" w:cs="仿宋_GB2312"/>
                <w:bCs/>
                <w:kern w:val="2"/>
                <w:sz w:val="24"/>
                <w:szCs w:val="24"/>
                <w:highlight w:val="none"/>
                <w:vertAlign w:val="baseline"/>
              </w:rPr>
            </w:pPr>
          </w:p>
        </w:tc>
      </w:tr>
      <w:tr w14:paraId="4D71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4" w:type="dxa"/>
            <w:vMerge w:val="continue"/>
            <w:vAlign w:val="center"/>
          </w:tcPr>
          <w:p w14:paraId="48B838E9">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506CFC95">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装盒</w:t>
            </w:r>
          </w:p>
        </w:tc>
        <w:tc>
          <w:tcPr>
            <w:tcW w:w="3367" w:type="dxa"/>
            <w:vMerge w:val="continue"/>
            <w:vAlign w:val="center"/>
          </w:tcPr>
          <w:p w14:paraId="588C2E2A">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51256098">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53576B7F">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69D169EB">
            <w:pPr>
              <w:jc w:val="center"/>
              <w:rPr>
                <w:rFonts w:hint="eastAsia" w:ascii="仿宋_GB2312" w:hAnsi="仿宋_GB2312" w:eastAsia="仿宋_GB2312" w:cs="仿宋_GB2312"/>
                <w:bCs/>
                <w:kern w:val="2"/>
                <w:sz w:val="24"/>
                <w:szCs w:val="24"/>
                <w:highlight w:val="none"/>
                <w:vertAlign w:val="baseline"/>
              </w:rPr>
            </w:pPr>
          </w:p>
        </w:tc>
      </w:tr>
      <w:tr w14:paraId="60A0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904" w:type="dxa"/>
            <w:vMerge w:val="continue"/>
            <w:vAlign w:val="center"/>
          </w:tcPr>
          <w:p w14:paraId="534F7557">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19E425A7">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扫描</w:t>
            </w:r>
          </w:p>
        </w:tc>
        <w:tc>
          <w:tcPr>
            <w:tcW w:w="3367" w:type="dxa"/>
            <w:vMerge w:val="continue"/>
            <w:vAlign w:val="center"/>
          </w:tcPr>
          <w:p w14:paraId="6F12EFFA">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3DC639B6">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02E5A529">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558D6B31">
            <w:pPr>
              <w:jc w:val="center"/>
              <w:rPr>
                <w:rFonts w:hint="eastAsia" w:ascii="仿宋_GB2312" w:hAnsi="仿宋_GB2312" w:eastAsia="仿宋_GB2312" w:cs="仿宋_GB2312"/>
                <w:bCs/>
                <w:kern w:val="2"/>
                <w:sz w:val="24"/>
                <w:szCs w:val="24"/>
                <w:highlight w:val="none"/>
                <w:vertAlign w:val="baseline"/>
              </w:rPr>
            </w:pPr>
          </w:p>
        </w:tc>
      </w:tr>
      <w:tr w14:paraId="3268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4" w:type="dxa"/>
            <w:vMerge w:val="continue"/>
            <w:vAlign w:val="center"/>
          </w:tcPr>
          <w:p w14:paraId="037A6B5E">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33C4289C">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刻录</w:t>
            </w:r>
          </w:p>
        </w:tc>
        <w:tc>
          <w:tcPr>
            <w:tcW w:w="3367" w:type="dxa"/>
            <w:vMerge w:val="continue"/>
            <w:vAlign w:val="center"/>
          </w:tcPr>
          <w:p w14:paraId="78DDF315">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3745A828">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63D40389">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26B5F1DC">
            <w:pPr>
              <w:jc w:val="center"/>
              <w:rPr>
                <w:rFonts w:hint="eastAsia" w:ascii="仿宋_GB2312" w:hAnsi="仿宋_GB2312" w:eastAsia="仿宋_GB2312" w:cs="仿宋_GB2312"/>
                <w:bCs/>
                <w:kern w:val="2"/>
                <w:sz w:val="24"/>
                <w:szCs w:val="24"/>
                <w:highlight w:val="none"/>
                <w:vertAlign w:val="baseline"/>
              </w:rPr>
            </w:pPr>
          </w:p>
        </w:tc>
      </w:tr>
      <w:tr w14:paraId="600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4" w:type="dxa"/>
            <w:vMerge w:val="continue"/>
            <w:vAlign w:val="center"/>
          </w:tcPr>
          <w:p w14:paraId="0DCED57D">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33FBCA35">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入库</w:t>
            </w:r>
          </w:p>
        </w:tc>
        <w:tc>
          <w:tcPr>
            <w:tcW w:w="3367" w:type="dxa"/>
            <w:vMerge w:val="continue"/>
            <w:vAlign w:val="center"/>
          </w:tcPr>
          <w:p w14:paraId="37BEA8C0">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043935D2">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52B90A7D">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1A5890C3">
            <w:pPr>
              <w:jc w:val="center"/>
              <w:rPr>
                <w:rFonts w:hint="eastAsia" w:ascii="仿宋_GB2312" w:hAnsi="仿宋_GB2312" w:eastAsia="仿宋_GB2312" w:cs="仿宋_GB2312"/>
                <w:bCs/>
                <w:kern w:val="2"/>
                <w:sz w:val="24"/>
                <w:szCs w:val="24"/>
                <w:highlight w:val="none"/>
                <w:vertAlign w:val="baseline"/>
              </w:rPr>
            </w:pPr>
          </w:p>
        </w:tc>
      </w:tr>
      <w:tr w14:paraId="7930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04" w:type="dxa"/>
            <w:vMerge w:val="continue"/>
            <w:vAlign w:val="center"/>
          </w:tcPr>
          <w:p w14:paraId="46288284">
            <w:pPr>
              <w:jc w:val="center"/>
              <w:rPr>
                <w:rFonts w:hint="eastAsia" w:ascii="仿宋_GB2312" w:hAnsi="仿宋_GB2312" w:eastAsia="仿宋_GB2312" w:cs="仿宋_GB2312"/>
                <w:bCs/>
                <w:kern w:val="2"/>
                <w:sz w:val="24"/>
                <w:szCs w:val="24"/>
                <w:highlight w:val="none"/>
                <w:vertAlign w:val="baseline"/>
              </w:rPr>
            </w:pPr>
          </w:p>
        </w:tc>
        <w:tc>
          <w:tcPr>
            <w:tcW w:w="1313" w:type="dxa"/>
            <w:vAlign w:val="center"/>
          </w:tcPr>
          <w:p w14:paraId="5078918F">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验收</w:t>
            </w:r>
          </w:p>
        </w:tc>
        <w:tc>
          <w:tcPr>
            <w:tcW w:w="3367" w:type="dxa"/>
            <w:vMerge w:val="continue"/>
            <w:vAlign w:val="center"/>
          </w:tcPr>
          <w:p w14:paraId="0B9BF529">
            <w:pPr>
              <w:jc w:val="center"/>
              <w:rPr>
                <w:rFonts w:hint="eastAsia" w:ascii="仿宋_GB2312" w:hAnsi="仿宋_GB2312" w:eastAsia="仿宋_GB2312" w:cs="仿宋_GB2312"/>
                <w:bCs/>
                <w:kern w:val="2"/>
                <w:sz w:val="24"/>
                <w:szCs w:val="24"/>
                <w:highlight w:val="none"/>
                <w:vertAlign w:val="baseline"/>
              </w:rPr>
            </w:pPr>
          </w:p>
        </w:tc>
        <w:tc>
          <w:tcPr>
            <w:tcW w:w="933" w:type="dxa"/>
            <w:vMerge w:val="continue"/>
            <w:vAlign w:val="center"/>
          </w:tcPr>
          <w:p w14:paraId="02B92D9A">
            <w:pPr>
              <w:jc w:val="center"/>
              <w:rPr>
                <w:rFonts w:hint="eastAsia" w:ascii="仿宋_GB2312" w:hAnsi="仿宋_GB2312" w:eastAsia="仿宋_GB2312" w:cs="仿宋_GB2312"/>
                <w:bCs/>
                <w:kern w:val="2"/>
                <w:sz w:val="24"/>
                <w:szCs w:val="24"/>
                <w:highlight w:val="none"/>
                <w:vertAlign w:val="baseline"/>
              </w:rPr>
            </w:pPr>
          </w:p>
        </w:tc>
        <w:tc>
          <w:tcPr>
            <w:tcW w:w="817" w:type="dxa"/>
            <w:vMerge w:val="continue"/>
            <w:vAlign w:val="center"/>
          </w:tcPr>
          <w:p w14:paraId="29CCAF31">
            <w:pPr>
              <w:jc w:val="center"/>
              <w:rPr>
                <w:rFonts w:hint="eastAsia" w:ascii="仿宋_GB2312" w:hAnsi="仿宋_GB2312" w:eastAsia="仿宋_GB2312" w:cs="仿宋_GB2312"/>
                <w:bCs/>
                <w:kern w:val="2"/>
                <w:sz w:val="24"/>
                <w:szCs w:val="24"/>
                <w:highlight w:val="none"/>
                <w:vertAlign w:val="baseline"/>
              </w:rPr>
            </w:pPr>
          </w:p>
        </w:tc>
        <w:tc>
          <w:tcPr>
            <w:tcW w:w="1066" w:type="dxa"/>
            <w:vMerge w:val="continue"/>
            <w:vAlign w:val="center"/>
          </w:tcPr>
          <w:p w14:paraId="11CD3606">
            <w:pPr>
              <w:jc w:val="center"/>
              <w:rPr>
                <w:rFonts w:hint="eastAsia" w:ascii="仿宋_GB2312" w:hAnsi="仿宋_GB2312" w:eastAsia="仿宋_GB2312" w:cs="仿宋_GB2312"/>
                <w:bCs/>
                <w:kern w:val="2"/>
                <w:sz w:val="24"/>
                <w:szCs w:val="24"/>
                <w:highlight w:val="none"/>
                <w:vertAlign w:val="baseline"/>
              </w:rPr>
            </w:pPr>
          </w:p>
        </w:tc>
      </w:tr>
      <w:tr w14:paraId="2462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17" w:type="dxa"/>
            <w:gridSpan w:val="2"/>
            <w:vAlign w:val="center"/>
          </w:tcPr>
          <w:p w14:paraId="6A5EBEFA">
            <w:pPr>
              <w:jc w:val="center"/>
              <w:rPr>
                <w:rFonts w:hint="default"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暂列金额（非竞争性部分）</w:t>
            </w:r>
          </w:p>
        </w:tc>
        <w:tc>
          <w:tcPr>
            <w:tcW w:w="3367" w:type="dxa"/>
            <w:vAlign w:val="center"/>
          </w:tcPr>
          <w:p w14:paraId="684E1A79">
            <w:pPr>
              <w:jc w:val="center"/>
              <w:rPr>
                <w:rFonts w:hint="default" w:ascii="仿宋_GB2312" w:hAnsi="仿宋_GB2312" w:eastAsia="仿宋_GB2312" w:cs="仿宋_GB2312"/>
                <w:bCs/>
                <w:kern w:val="2"/>
                <w:sz w:val="24"/>
                <w:szCs w:val="24"/>
                <w:highlight w:val="none"/>
                <w:vertAlign w:val="baseline"/>
                <w:lang w:val="en-US"/>
              </w:rPr>
            </w:pPr>
            <w:r>
              <w:rPr>
                <w:rFonts w:hint="eastAsia" w:ascii="仿宋_GB2312" w:hAnsi="仿宋_GB2312" w:eastAsia="仿宋_GB2312" w:cs="仿宋_GB2312"/>
                <w:bCs/>
                <w:kern w:val="2"/>
                <w:sz w:val="24"/>
                <w:szCs w:val="24"/>
                <w:highlight w:val="none"/>
                <w:vertAlign w:val="baseline"/>
                <w:lang w:val="en-US" w:eastAsia="zh-CN"/>
              </w:rPr>
              <w:t>必须在甲方批准后方可动用</w:t>
            </w:r>
          </w:p>
        </w:tc>
        <w:tc>
          <w:tcPr>
            <w:tcW w:w="933" w:type="dxa"/>
            <w:vAlign w:val="center"/>
          </w:tcPr>
          <w:p w14:paraId="536C9B79">
            <w:pPr>
              <w:jc w:val="center"/>
              <w:rPr>
                <w:rFonts w:hint="eastAsia" w:ascii="仿宋_GB2312" w:hAnsi="仿宋_GB2312" w:eastAsia="仿宋_GB2312" w:cs="仿宋_GB2312"/>
                <w:bCs/>
                <w:kern w:val="2"/>
                <w:sz w:val="24"/>
                <w:szCs w:val="24"/>
                <w:highlight w:val="none"/>
                <w:vertAlign w:val="baseline"/>
              </w:rPr>
            </w:pPr>
          </w:p>
        </w:tc>
        <w:tc>
          <w:tcPr>
            <w:tcW w:w="817" w:type="dxa"/>
            <w:vAlign w:val="center"/>
          </w:tcPr>
          <w:p w14:paraId="058A80A9">
            <w:pPr>
              <w:jc w:val="center"/>
              <w:rPr>
                <w:rFonts w:hint="eastAsia" w:ascii="仿宋_GB2312" w:hAnsi="仿宋_GB2312" w:eastAsia="仿宋_GB2312" w:cs="仿宋_GB2312"/>
                <w:bCs/>
                <w:kern w:val="2"/>
                <w:sz w:val="24"/>
                <w:szCs w:val="24"/>
                <w:highlight w:val="none"/>
                <w:vertAlign w:val="baseline"/>
              </w:rPr>
            </w:pPr>
          </w:p>
        </w:tc>
        <w:tc>
          <w:tcPr>
            <w:tcW w:w="1066" w:type="dxa"/>
            <w:vAlign w:val="center"/>
          </w:tcPr>
          <w:p w14:paraId="74DB136B">
            <w:pPr>
              <w:jc w:val="center"/>
              <w:rPr>
                <w:rFonts w:hint="default"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Cs/>
                <w:kern w:val="2"/>
                <w:sz w:val="24"/>
                <w:szCs w:val="24"/>
                <w:highlight w:val="none"/>
                <w:vertAlign w:val="baseline"/>
                <w:lang w:val="en-US" w:eastAsia="zh-CN"/>
              </w:rPr>
              <w:t>170000</w:t>
            </w:r>
          </w:p>
        </w:tc>
      </w:tr>
      <w:tr w14:paraId="052E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4" w:type="dxa"/>
            <w:vAlign w:val="center"/>
          </w:tcPr>
          <w:p w14:paraId="00A84B61">
            <w:pPr>
              <w:jc w:val="center"/>
              <w:rPr>
                <w:rFonts w:hint="eastAsia" w:ascii="仿宋_GB2312" w:hAnsi="仿宋_GB2312" w:eastAsia="仿宋_GB2312" w:cs="仿宋_GB2312"/>
                <w:bCs/>
                <w:kern w:val="2"/>
                <w:sz w:val="24"/>
                <w:szCs w:val="24"/>
                <w:highlight w:val="none"/>
                <w:vertAlign w:val="baseline"/>
                <w:lang w:val="en-US" w:eastAsia="zh-CN"/>
              </w:rPr>
            </w:pPr>
            <w:r>
              <w:rPr>
                <w:rFonts w:hint="eastAsia" w:ascii="仿宋_GB2312" w:hAnsi="仿宋_GB2312" w:eastAsia="仿宋_GB2312" w:cs="仿宋_GB2312"/>
                <w:b/>
                <w:bCs w:val="0"/>
                <w:kern w:val="2"/>
                <w:sz w:val="24"/>
                <w:szCs w:val="24"/>
                <w:highlight w:val="none"/>
                <w:vertAlign w:val="baseline"/>
                <w:lang w:val="en-US" w:eastAsia="zh-CN"/>
              </w:rPr>
              <w:t>合计</w:t>
            </w:r>
          </w:p>
        </w:tc>
        <w:tc>
          <w:tcPr>
            <w:tcW w:w="1313" w:type="dxa"/>
            <w:vAlign w:val="center"/>
          </w:tcPr>
          <w:p w14:paraId="76CF2FEC">
            <w:pPr>
              <w:jc w:val="center"/>
              <w:rPr>
                <w:rFonts w:hint="eastAsia" w:ascii="仿宋_GB2312" w:hAnsi="仿宋_GB2312" w:eastAsia="仿宋_GB2312" w:cs="仿宋_GB2312"/>
                <w:bCs/>
                <w:kern w:val="2"/>
                <w:sz w:val="24"/>
                <w:szCs w:val="24"/>
                <w:highlight w:val="none"/>
                <w:vertAlign w:val="baseline"/>
                <w:lang w:val="en-US" w:eastAsia="zh-CN"/>
              </w:rPr>
            </w:pPr>
          </w:p>
        </w:tc>
        <w:tc>
          <w:tcPr>
            <w:tcW w:w="3367" w:type="dxa"/>
            <w:vAlign w:val="center"/>
          </w:tcPr>
          <w:p w14:paraId="03F7B247">
            <w:pPr>
              <w:jc w:val="center"/>
              <w:rPr>
                <w:rFonts w:hint="eastAsia" w:ascii="仿宋_GB2312" w:hAnsi="仿宋_GB2312" w:eastAsia="仿宋_GB2312" w:cs="仿宋_GB2312"/>
                <w:bCs/>
                <w:kern w:val="2"/>
                <w:sz w:val="24"/>
                <w:szCs w:val="24"/>
                <w:highlight w:val="none"/>
                <w:vertAlign w:val="baseline"/>
              </w:rPr>
            </w:pPr>
          </w:p>
        </w:tc>
        <w:tc>
          <w:tcPr>
            <w:tcW w:w="933" w:type="dxa"/>
            <w:vAlign w:val="center"/>
          </w:tcPr>
          <w:p w14:paraId="36D80D97">
            <w:pPr>
              <w:jc w:val="center"/>
              <w:rPr>
                <w:rFonts w:hint="eastAsia" w:ascii="仿宋_GB2312" w:hAnsi="仿宋_GB2312" w:eastAsia="仿宋_GB2312" w:cs="仿宋_GB2312"/>
                <w:bCs/>
                <w:kern w:val="2"/>
                <w:sz w:val="24"/>
                <w:szCs w:val="24"/>
                <w:highlight w:val="none"/>
                <w:vertAlign w:val="baseline"/>
              </w:rPr>
            </w:pPr>
          </w:p>
        </w:tc>
        <w:tc>
          <w:tcPr>
            <w:tcW w:w="817" w:type="dxa"/>
            <w:vAlign w:val="center"/>
          </w:tcPr>
          <w:p w14:paraId="4055F574">
            <w:pPr>
              <w:jc w:val="center"/>
              <w:rPr>
                <w:rFonts w:hint="eastAsia" w:ascii="仿宋_GB2312" w:hAnsi="仿宋_GB2312" w:eastAsia="仿宋_GB2312" w:cs="仿宋_GB2312"/>
                <w:bCs/>
                <w:kern w:val="2"/>
                <w:sz w:val="24"/>
                <w:szCs w:val="24"/>
                <w:highlight w:val="none"/>
                <w:vertAlign w:val="baseline"/>
              </w:rPr>
            </w:pPr>
          </w:p>
        </w:tc>
        <w:tc>
          <w:tcPr>
            <w:tcW w:w="1066" w:type="dxa"/>
            <w:vAlign w:val="center"/>
          </w:tcPr>
          <w:p w14:paraId="3B635B55">
            <w:pPr>
              <w:jc w:val="center"/>
              <w:rPr>
                <w:rFonts w:hint="default" w:ascii="仿宋_GB2312" w:hAnsi="仿宋_GB2312" w:eastAsia="仿宋_GB2312" w:cs="仿宋_GB2312"/>
                <w:b/>
                <w:bCs w:val="0"/>
                <w:kern w:val="2"/>
                <w:sz w:val="24"/>
                <w:szCs w:val="24"/>
                <w:highlight w:val="none"/>
                <w:vertAlign w:val="baseline"/>
                <w:lang w:val="en-US" w:eastAsia="zh-CN"/>
              </w:rPr>
            </w:pPr>
          </w:p>
        </w:tc>
      </w:tr>
    </w:tbl>
    <w:p w14:paraId="23A299B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
          <w:bCs w:val="0"/>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竣工档案整理归档服务合同预估费用**元（大写：***元整），暂列金额170000元（壹拾柒万元整）须经甲方批准后方可动用，总金额**元（大写：***元整）。合同预估费用包括完成本合同项下预估数量的竣工档案整理归档的所有费用（人工、耗材、用车、管理费、咨询费、税金等）。</w:t>
      </w:r>
    </w:p>
    <w:p w14:paraId="73F2EAF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
          <w:bCs w:val="0"/>
          <w:kern w:val="2"/>
          <w:sz w:val="32"/>
          <w:szCs w:val="32"/>
          <w:highlight w:val="none"/>
          <w:lang w:val="en-US" w:eastAsia="zh-CN" w:bidi="ar-SA"/>
        </w:rPr>
        <w:t>第九条</w:t>
      </w:r>
      <w:r>
        <w:rPr>
          <w:rFonts w:hint="eastAsia" w:ascii="仿宋_GB2312" w:hAnsi="仿宋_GB2312" w:eastAsia="仿宋_GB2312" w:cs="仿宋_GB2312"/>
          <w:bCs/>
          <w:kern w:val="2"/>
          <w:sz w:val="32"/>
          <w:szCs w:val="32"/>
          <w:highlight w:val="none"/>
          <w:lang w:val="en-US" w:eastAsia="zh-CN" w:bidi="ar-SA"/>
        </w:rPr>
        <w:t xml:space="preserve"> </w:t>
      </w:r>
      <w:r>
        <w:rPr>
          <w:rFonts w:hint="eastAsia" w:ascii="仿宋_GB2312" w:hAnsi="仿宋_GB2312" w:eastAsia="仿宋_GB2312" w:cs="仿宋_GB2312"/>
          <w:b w:val="0"/>
          <w:bCs/>
          <w:kern w:val="2"/>
          <w:sz w:val="32"/>
          <w:szCs w:val="32"/>
          <w:highlight w:val="none"/>
          <w:lang w:val="en-US" w:eastAsia="zh-CN" w:bidi="ar-SA"/>
        </w:rPr>
        <w:t>付款方式</w:t>
      </w:r>
    </w:p>
    <w:p w14:paraId="7D3C28C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04" w:firstLineChars="200"/>
        <w:textAlignment w:val="auto"/>
        <w:rPr>
          <w:rFonts w:hint="eastAsia" w:ascii="仿宋_GB2312" w:hAnsi="仿宋_GB2312" w:eastAsia="仿宋_GB2312" w:cs="仿宋_GB2312"/>
          <w:b w:val="0"/>
          <w:bCs w:val="0"/>
          <w:spacing w:val="-30"/>
          <w:sz w:val="32"/>
          <w:szCs w:val="32"/>
          <w:highlight w:val="none"/>
          <w:lang w:val="en-US" w:eastAsia="zh-CN"/>
        </w:rPr>
      </w:pPr>
      <w:r>
        <w:rPr>
          <w:rFonts w:hint="eastAsia" w:ascii="仿宋_GB2312" w:hAnsi="仿宋_GB2312" w:eastAsia="仿宋_GB2312" w:cs="仿宋_GB2312"/>
          <w:b w:val="0"/>
          <w:bCs w:val="0"/>
          <w:spacing w:val="-9"/>
          <w:kern w:val="2"/>
          <w:sz w:val="32"/>
          <w:szCs w:val="32"/>
          <w:highlight w:val="none"/>
          <w:lang w:val="en-US" w:eastAsia="zh-CN" w:bidi="ar-SA"/>
        </w:rPr>
        <w:t>付款方式具体如下：</w:t>
      </w:r>
    </w:p>
    <w:p w14:paraId="3925B02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1.双方合同签订后，甲方支付合同预估费用的</w:t>
      </w:r>
      <w:r>
        <w:rPr>
          <w:rFonts w:hint="eastAsia" w:ascii="仿宋_GB2312" w:hAnsi="仿宋_GB2312" w:eastAsia="仿宋_GB2312" w:cs="仿宋_GB2312"/>
          <w:b/>
          <w:bCs w:val="0"/>
          <w:kern w:val="2"/>
          <w:sz w:val="32"/>
          <w:szCs w:val="32"/>
          <w:highlight w:val="none"/>
          <w:lang w:val="en-US" w:eastAsia="zh-CN" w:bidi="ar-SA"/>
        </w:rPr>
        <w:t>20%</w:t>
      </w:r>
      <w:r>
        <w:rPr>
          <w:rFonts w:hint="eastAsia" w:ascii="仿宋_GB2312" w:hAnsi="仿宋_GB2312" w:eastAsia="仿宋_GB2312" w:cs="仿宋_GB2312"/>
          <w:bCs/>
          <w:kern w:val="2"/>
          <w:sz w:val="32"/>
          <w:szCs w:val="32"/>
          <w:highlight w:val="none"/>
          <w:lang w:val="en-US" w:eastAsia="zh-CN" w:bidi="ar-SA"/>
        </w:rPr>
        <w:t>预付款；</w:t>
      </w:r>
    </w:p>
    <w:p w14:paraId="6EACE44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2.乙方完成甲方竣工档案整理、归档工作，并</w:t>
      </w:r>
      <w:r>
        <w:rPr>
          <w:rFonts w:hint="eastAsia" w:ascii="仿宋_GB2312" w:hAnsi="仿宋_GB2312" w:eastAsia="仿宋_GB2312" w:cs="仿宋_GB2312"/>
          <w:b/>
          <w:bCs w:val="0"/>
          <w:kern w:val="2"/>
          <w:sz w:val="32"/>
          <w:szCs w:val="32"/>
          <w:highlight w:val="none"/>
          <w:lang w:val="en-US" w:eastAsia="zh-CN" w:bidi="ar-SA"/>
        </w:rPr>
        <w:t>通过预验收</w:t>
      </w:r>
      <w:r>
        <w:rPr>
          <w:rFonts w:hint="eastAsia" w:ascii="仿宋_GB2312" w:hAnsi="仿宋_GB2312" w:eastAsia="仿宋_GB2312" w:cs="仿宋_GB2312"/>
          <w:bCs/>
          <w:kern w:val="2"/>
          <w:sz w:val="32"/>
          <w:szCs w:val="32"/>
          <w:highlight w:val="none"/>
          <w:lang w:val="en-US" w:eastAsia="zh-CN" w:bidi="ar-SA"/>
        </w:rPr>
        <w:t>后，甲方支付合同预估费用的</w:t>
      </w:r>
      <w:r>
        <w:rPr>
          <w:rFonts w:hint="eastAsia" w:ascii="仿宋_GB2312" w:hAnsi="仿宋_GB2312" w:eastAsia="仿宋_GB2312" w:cs="仿宋_GB2312"/>
          <w:b/>
          <w:bCs w:val="0"/>
          <w:kern w:val="2"/>
          <w:sz w:val="32"/>
          <w:szCs w:val="32"/>
          <w:highlight w:val="none"/>
          <w:lang w:val="en-US" w:eastAsia="zh-CN" w:bidi="ar-SA"/>
        </w:rPr>
        <w:t>50</w:t>
      </w:r>
      <w:r>
        <w:rPr>
          <w:rFonts w:hint="eastAsia" w:ascii="仿宋_GB2312" w:hAnsi="仿宋_GB2312" w:eastAsia="仿宋_GB2312" w:cs="仿宋_GB2312"/>
          <w:bCs/>
          <w:kern w:val="2"/>
          <w:sz w:val="32"/>
          <w:szCs w:val="32"/>
          <w:highlight w:val="none"/>
          <w:lang w:val="en-US" w:eastAsia="zh-CN" w:bidi="ar-SA"/>
        </w:rPr>
        <w:t>%；</w:t>
      </w:r>
    </w:p>
    <w:p w14:paraId="5B67566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3.乙方完成全部服务内容，所有档案资料经</w:t>
      </w:r>
      <w:r>
        <w:rPr>
          <w:rFonts w:hint="eastAsia" w:ascii="仿宋_GB2312" w:hAnsi="仿宋_GB2312" w:eastAsia="仿宋_GB2312" w:cs="仿宋_GB2312"/>
          <w:b/>
          <w:bCs w:val="0"/>
          <w:kern w:val="2"/>
          <w:sz w:val="32"/>
          <w:szCs w:val="32"/>
          <w:highlight w:val="none"/>
          <w:lang w:val="en-US" w:eastAsia="zh-CN" w:bidi="ar-SA"/>
        </w:rPr>
        <w:t>最终验收</w:t>
      </w:r>
      <w:r>
        <w:rPr>
          <w:rFonts w:hint="eastAsia" w:ascii="仿宋_GB2312" w:hAnsi="仿宋_GB2312" w:eastAsia="仿宋_GB2312" w:cs="仿宋_GB2312"/>
          <w:bCs/>
          <w:kern w:val="2"/>
          <w:sz w:val="32"/>
          <w:szCs w:val="32"/>
          <w:highlight w:val="none"/>
          <w:lang w:val="en-US" w:eastAsia="zh-CN" w:bidi="ar-SA"/>
        </w:rPr>
        <w:t>合格后，甲方支付剩余款项（如动用暂列金，根据工作量按合同单价据实结算）。</w:t>
      </w:r>
    </w:p>
    <w:p w14:paraId="09DAFB5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4.每次支付前乙方须向甲方提供与双方签字确认的实际工作量及固定单价计算实际结算金额等额的增值税专用发票，收到发票30日内甲方向乙方支付相应费用。</w:t>
      </w:r>
    </w:p>
    <w:p w14:paraId="534B442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甲方应按上述条款的约定及时将合同款汇入乙方指定的汇款账户，具体如下：</w:t>
      </w:r>
    </w:p>
    <w:p w14:paraId="4DD6A369">
      <w:pPr>
        <w:keepNext w:val="0"/>
        <w:keepLines w:val="0"/>
        <w:pageBreakBefore w:val="0"/>
        <w:widowControl w:val="0"/>
        <w:kinsoku/>
        <w:wordWrap/>
        <w:overflowPunct/>
        <w:topLinePunct w:val="0"/>
        <w:autoSpaceDE/>
        <w:autoSpaceDN/>
        <w:bidi w:val="0"/>
        <w:adjustRightInd/>
        <w:snapToGrid/>
        <w:spacing w:before="114" w:line="30" w:lineRule="atLeas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kern w:val="2"/>
          <w:sz w:val="32"/>
          <w:szCs w:val="32"/>
          <w:highlight w:val="none"/>
          <w:lang w:val="en-US" w:eastAsia="zh-CN" w:bidi="ar-SA"/>
        </w:rPr>
        <w:t>单位名称：</w:t>
      </w:r>
    </w:p>
    <w:p w14:paraId="6FF98EC1">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开户银行：</w:t>
      </w:r>
    </w:p>
    <w:p w14:paraId="596ECA78">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银行账号：</w:t>
      </w:r>
    </w:p>
    <w:p w14:paraId="77A4AEFA">
      <w:pPr>
        <w:ind w:firstLine="3000" w:firstLineChars="900"/>
        <w:rPr>
          <w:rFonts w:hint="eastAsia" w:ascii="仿宋_GB2312" w:hAnsi="仿宋_GB2312" w:eastAsia="仿宋_GB2312" w:cs="仿宋_GB2312"/>
          <w:sz w:val="32"/>
          <w:szCs w:val="32"/>
          <w:highlight w:val="none"/>
          <w:lang w:val="en-US" w:eastAsia="zh-CN"/>
        </w:rPr>
      </w:pPr>
      <w:r>
        <w:rPr>
          <w:rFonts w:ascii="黑体" w:hAnsi="黑体" w:eastAsia="黑体" w:cs="黑体"/>
          <w:b/>
          <w:bCs/>
          <w:spacing w:val="1"/>
          <w:sz w:val="33"/>
          <w:szCs w:val="33"/>
          <w:highlight w:val="none"/>
          <w:lang w:val="en-US" w:eastAsia="zh-CN"/>
        </w:rPr>
        <w:t>第</w:t>
      </w:r>
      <w:r>
        <w:rPr>
          <w:rFonts w:hint="eastAsia" w:ascii="黑体" w:hAnsi="黑体" w:eastAsia="黑体" w:cs="黑体"/>
          <w:b/>
          <w:bCs/>
          <w:spacing w:val="1"/>
          <w:sz w:val="33"/>
          <w:szCs w:val="33"/>
          <w:highlight w:val="none"/>
          <w:lang w:val="en-US" w:eastAsia="zh-CN"/>
        </w:rPr>
        <w:t>五</w:t>
      </w:r>
      <w:r>
        <w:rPr>
          <w:rFonts w:ascii="黑体" w:hAnsi="黑体" w:eastAsia="黑体" w:cs="黑体"/>
          <w:b/>
          <w:bCs/>
          <w:spacing w:val="1"/>
          <w:sz w:val="33"/>
          <w:szCs w:val="33"/>
          <w:highlight w:val="none"/>
          <w:lang w:val="en-US" w:eastAsia="zh-CN"/>
        </w:rPr>
        <w:t>章</w:t>
      </w:r>
      <w:r>
        <w:rPr>
          <w:rFonts w:hint="eastAsia" w:ascii="黑体" w:hAnsi="黑体" w:eastAsia="黑体" w:cs="黑体"/>
          <w:b/>
          <w:bCs/>
          <w:spacing w:val="1"/>
          <w:sz w:val="33"/>
          <w:szCs w:val="33"/>
          <w:highlight w:val="none"/>
          <w:lang w:val="en-US" w:eastAsia="zh-CN"/>
        </w:rPr>
        <w:t xml:space="preserve"> 甲方责任</w:t>
      </w:r>
    </w:p>
    <w:p w14:paraId="0FCEC017">
      <w:pPr>
        <w:spacing w:line="54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sz w:val="32"/>
          <w:szCs w:val="32"/>
          <w:highlight w:val="none"/>
        </w:rPr>
        <w:t xml:space="preserve"> 甲方应按照本合同第四章约定的金额和付款时间向</w:t>
      </w:r>
      <w:r>
        <w:rPr>
          <w:rFonts w:hint="eastAsia" w:ascii="仿宋_GB2312" w:hAnsi="仿宋_GB2312" w:eastAsia="仿宋_GB2312" w:cs="仿宋_GB2312"/>
          <w:spacing w:val="-11"/>
          <w:sz w:val="32"/>
          <w:szCs w:val="32"/>
          <w:highlight w:val="none"/>
        </w:rPr>
        <w:t>乙方支付服务费用。</w:t>
      </w:r>
    </w:p>
    <w:p w14:paraId="5C9930DF">
      <w:pPr>
        <w:keepNext w:val="0"/>
        <w:keepLines w:val="0"/>
        <w:pageBreakBefore w:val="0"/>
        <w:widowControl w:val="0"/>
        <w:kinsoku/>
        <w:wordWrap/>
        <w:overflowPunct/>
        <w:topLinePunct w:val="0"/>
        <w:autoSpaceDE/>
        <w:autoSpaceDN/>
        <w:bidi w:val="0"/>
        <w:adjustRightInd/>
        <w:snapToGrid/>
        <w:spacing w:line="323" w:lineRule="auto"/>
        <w:ind w:right="0" w:firstLine="65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
          <w:sz w:val="32"/>
          <w:szCs w:val="32"/>
          <w:highlight w:val="none"/>
        </w:rPr>
        <w:t>第十一条</w:t>
      </w:r>
      <w:r>
        <w:rPr>
          <w:rFonts w:hint="eastAsia" w:ascii="仿宋_GB2312" w:hAnsi="仿宋_GB2312" w:eastAsia="仿宋_GB2312" w:cs="仿宋_GB2312"/>
          <w:b/>
          <w:bCs/>
          <w:spacing w:val="-1"/>
          <w:sz w:val="32"/>
          <w:szCs w:val="32"/>
          <w:highlight w:val="none"/>
          <w:lang w:val="en-US" w:eastAsia="zh-CN"/>
        </w:rPr>
        <w:t xml:space="preserve"> </w:t>
      </w:r>
      <w:r>
        <w:rPr>
          <w:rFonts w:hint="eastAsia" w:ascii="仿宋_GB2312" w:hAnsi="仿宋_GB2312" w:eastAsia="仿宋_GB2312" w:cs="仿宋_GB2312"/>
          <w:spacing w:val="-1"/>
          <w:sz w:val="32"/>
          <w:szCs w:val="32"/>
          <w:highlight w:val="none"/>
        </w:rPr>
        <w:t>甲方应指定工作人员负责执行本合同，支持和配</w:t>
      </w:r>
      <w:r>
        <w:rPr>
          <w:rFonts w:hint="eastAsia" w:ascii="仿宋_GB2312" w:hAnsi="仿宋_GB2312" w:eastAsia="仿宋_GB2312" w:cs="仿宋_GB2312"/>
          <w:spacing w:val="-6"/>
          <w:sz w:val="32"/>
          <w:szCs w:val="32"/>
          <w:highlight w:val="none"/>
        </w:rPr>
        <w:t>合乙方的工作</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并为乙方完成本合同规定服务提供必要的条件和</w:t>
      </w:r>
      <w:r>
        <w:rPr>
          <w:rFonts w:hint="eastAsia" w:ascii="仿宋_GB2312" w:hAnsi="仿宋_GB2312" w:eastAsia="仿宋_GB2312" w:cs="仿宋_GB2312"/>
          <w:spacing w:val="-11"/>
          <w:sz w:val="32"/>
          <w:szCs w:val="32"/>
          <w:highlight w:val="none"/>
        </w:rPr>
        <w:t>相关资料。</w:t>
      </w:r>
    </w:p>
    <w:p w14:paraId="6A63F2BF">
      <w:pPr>
        <w:keepNext w:val="0"/>
        <w:keepLines w:val="0"/>
        <w:pageBreakBefore w:val="0"/>
        <w:widowControl w:val="0"/>
        <w:kinsoku/>
        <w:wordWrap/>
        <w:overflowPunct/>
        <w:topLinePunct w:val="0"/>
        <w:autoSpaceDE/>
        <w:autoSpaceDN/>
        <w:bidi w:val="0"/>
        <w:adjustRightInd/>
        <w:snapToGrid/>
        <w:spacing w:line="329" w:lineRule="auto"/>
        <w:ind w:right="0" w:firstLine="65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6"/>
          <w:sz w:val="32"/>
          <w:szCs w:val="32"/>
          <w:highlight w:val="none"/>
        </w:rPr>
        <w:t>第十二条</w:t>
      </w:r>
      <w:r>
        <w:rPr>
          <w:rFonts w:hint="eastAsia" w:ascii="仿宋_GB2312" w:hAnsi="仿宋_GB2312" w:eastAsia="仿宋_GB2312" w:cs="仿宋_GB2312"/>
          <w:b/>
          <w:bCs/>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甲方应及时向乙方提供档案整理所需的</w:t>
      </w:r>
      <w:r>
        <w:rPr>
          <w:rFonts w:hint="eastAsia" w:ascii="仿宋_GB2312" w:hAnsi="仿宋_GB2312" w:eastAsia="仿宋_GB2312" w:cs="仿宋_GB2312"/>
          <w:spacing w:val="5"/>
          <w:sz w:val="32"/>
          <w:szCs w:val="32"/>
          <w:highlight w:val="none"/>
        </w:rPr>
        <w:t>所有基础</w:t>
      </w:r>
      <w:r>
        <w:rPr>
          <w:rFonts w:hint="eastAsia" w:ascii="仿宋_GB2312" w:hAnsi="仿宋_GB2312" w:eastAsia="仿宋_GB2312" w:cs="仿宋_GB2312"/>
          <w:spacing w:val="-7"/>
          <w:sz w:val="32"/>
          <w:szCs w:val="32"/>
          <w:highlight w:val="none"/>
        </w:rPr>
        <w:t>资料并对提供给乙方资料的完整性、准确性、真实性和合法性负</w:t>
      </w:r>
      <w:r>
        <w:rPr>
          <w:rFonts w:hint="eastAsia" w:ascii="仿宋_GB2312" w:hAnsi="仿宋_GB2312" w:eastAsia="仿宋_GB2312" w:cs="仿宋_GB2312"/>
          <w:spacing w:val="-5"/>
          <w:sz w:val="32"/>
          <w:szCs w:val="32"/>
          <w:highlight w:val="none"/>
        </w:rPr>
        <w:t>责；因甲方原因造成资料缺失增补的，由甲方自行负责。</w:t>
      </w:r>
    </w:p>
    <w:p w14:paraId="30B211C3">
      <w:pPr>
        <w:keepNext w:val="0"/>
        <w:keepLines w:val="0"/>
        <w:pageBreakBefore w:val="0"/>
        <w:widowControl w:val="0"/>
        <w:kinsoku/>
        <w:wordWrap/>
        <w:overflowPunct/>
        <w:topLinePunct w:val="0"/>
        <w:autoSpaceDE/>
        <w:autoSpaceDN/>
        <w:bidi w:val="0"/>
        <w:adjustRightInd/>
        <w:snapToGrid/>
        <w:spacing w:line="312" w:lineRule="auto"/>
        <w:ind w:right="0" w:firstLine="65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第十三条</w:t>
      </w:r>
      <w:r>
        <w:rPr>
          <w:rFonts w:hint="eastAsia" w:ascii="仿宋_GB2312" w:hAnsi="仿宋_GB2312" w:eastAsia="仿宋_GB2312" w:cs="仿宋_GB2312"/>
          <w:sz w:val="32"/>
          <w:szCs w:val="32"/>
          <w:highlight w:val="none"/>
        </w:rPr>
        <w:t xml:space="preserve"> 甲方的委托行为及其他相关档案管理行为，须遵</w:t>
      </w:r>
      <w:r>
        <w:rPr>
          <w:rFonts w:hint="eastAsia" w:ascii="仿宋_GB2312" w:hAnsi="仿宋_GB2312" w:eastAsia="仿宋_GB2312" w:cs="仿宋_GB2312"/>
          <w:spacing w:val="-7"/>
          <w:sz w:val="32"/>
          <w:szCs w:val="32"/>
          <w:highlight w:val="none"/>
        </w:rPr>
        <w:t>守国家法律法规规定。由于甲方违法违规操作造成的损失，责任</w:t>
      </w:r>
      <w:r>
        <w:rPr>
          <w:rFonts w:hint="eastAsia" w:ascii="仿宋_GB2312" w:hAnsi="仿宋_GB2312" w:eastAsia="仿宋_GB2312" w:cs="仿宋_GB2312"/>
          <w:spacing w:val="-16"/>
          <w:sz w:val="32"/>
          <w:szCs w:val="32"/>
          <w:highlight w:val="none"/>
        </w:rPr>
        <w:t>由甲方自行承担。</w:t>
      </w:r>
    </w:p>
    <w:p w14:paraId="1AE7457A">
      <w:pPr>
        <w:pStyle w:val="2"/>
        <w:keepNext w:val="0"/>
        <w:keepLines w:val="0"/>
        <w:pageBreakBefore w:val="0"/>
        <w:widowControl w:val="0"/>
        <w:kinsoku/>
        <w:wordWrap/>
        <w:overflowPunct/>
        <w:topLinePunct w:val="0"/>
        <w:autoSpaceDE/>
        <w:autoSpaceDN/>
        <w:bidi w:val="0"/>
        <w:adjustRightInd/>
        <w:snapToGrid/>
        <w:ind w:right="0"/>
        <w:textAlignment w:val="auto"/>
        <w:rPr>
          <w:rFonts w:hint="default"/>
          <w:highlight w:val="none"/>
          <w:lang w:val="en-US" w:eastAsia="zh-CN"/>
        </w:rPr>
      </w:pPr>
      <w:r>
        <w:rPr>
          <w:rFonts w:hint="eastAsia" w:ascii="仿宋_GB2312" w:hAnsi="仿宋_GB2312" w:eastAsia="仿宋_GB2312" w:cs="仿宋_GB2312"/>
          <w:b/>
          <w:bCs/>
          <w:spacing w:val="-3"/>
          <w:sz w:val="32"/>
          <w:szCs w:val="32"/>
          <w:highlight w:val="none"/>
        </w:rPr>
        <w:t>第十四条</w:t>
      </w:r>
      <w:r>
        <w:rPr>
          <w:rFonts w:hint="eastAsia" w:ascii="仿宋_GB2312" w:hAnsi="仿宋_GB2312" w:eastAsia="仿宋_GB2312" w:cs="仿宋_GB2312"/>
          <w:b/>
          <w:bCs/>
          <w:spacing w:val="-3"/>
          <w:sz w:val="32"/>
          <w:szCs w:val="32"/>
          <w:highlight w:val="none"/>
          <w:lang w:val="en-US" w:eastAsia="zh-CN"/>
        </w:rPr>
        <w:t xml:space="preserve"> </w:t>
      </w:r>
      <w:r>
        <w:rPr>
          <w:rFonts w:hint="eastAsia" w:ascii="仿宋_GB2312" w:hAnsi="仿宋_GB2312" w:eastAsia="仿宋_GB2312" w:cs="仿宋_GB2312"/>
          <w:spacing w:val="-3"/>
          <w:sz w:val="32"/>
          <w:szCs w:val="32"/>
          <w:highlight w:val="none"/>
        </w:rPr>
        <w:t>甲方须尊重并保护乙方的商业秘密和知识产权。</w:t>
      </w:r>
    </w:p>
    <w:p w14:paraId="60FEC12A">
      <w:pPr>
        <w:pStyle w:val="2"/>
        <w:keepNext w:val="0"/>
        <w:keepLines w:val="0"/>
        <w:pageBreakBefore w:val="0"/>
        <w:widowControl w:val="0"/>
        <w:kinsoku/>
        <w:wordWrap/>
        <w:overflowPunct/>
        <w:topLinePunct w:val="0"/>
        <w:autoSpaceDE/>
        <w:autoSpaceDN/>
        <w:bidi w:val="0"/>
        <w:adjustRightInd/>
        <w:snapToGrid/>
        <w:ind w:firstLine="3000" w:firstLineChars="900"/>
        <w:jc w:val="both"/>
        <w:textAlignment w:val="auto"/>
        <w:rPr>
          <w:rFonts w:hint="default" w:ascii="黑体" w:hAnsi="黑体" w:eastAsia="黑体" w:cs="黑体"/>
          <w:b/>
          <w:bCs/>
          <w:spacing w:val="1"/>
          <w:sz w:val="33"/>
          <w:szCs w:val="33"/>
          <w:highlight w:val="none"/>
          <w:lang w:val="en-US" w:eastAsia="zh-CN"/>
        </w:rPr>
      </w:pPr>
      <w:r>
        <w:rPr>
          <w:rFonts w:ascii="黑体" w:hAnsi="黑体" w:eastAsia="黑体" w:cs="黑体"/>
          <w:b/>
          <w:bCs/>
          <w:spacing w:val="1"/>
          <w:sz w:val="33"/>
          <w:szCs w:val="33"/>
          <w:highlight w:val="none"/>
          <w:lang w:val="en-US" w:eastAsia="zh-CN"/>
        </w:rPr>
        <w:t>第</w:t>
      </w:r>
      <w:r>
        <w:rPr>
          <w:rFonts w:hint="eastAsia" w:ascii="黑体" w:hAnsi="黑体" w:eastAsia="黑体" w:cs="黑体"/>
          <w:b/>
          <w:bCs/>
          <w:spacing w:val="1"/>
          <w:sz w:val="33"/>
          <w:szCs w:val="33"/>
          <w:highlight w:val="none"/>
          <w:lang w:val="en-US" w:eastAsia="zh-CN"/>
        </w:rPr>
        <w:t>六</w:t>
      </w:r>
      <w:r>
        <w:rPr>
          <w:rFonts w:ascii="黑体" w:hAnsi="黑体" w:eastAsia="黑体" w:cs="黑体"/>
          <w:b/>
          <w:bCs/>
          <w:spacing w:val="1"/>
          <w:sz w:val="33"/>
          <w:szCs w:val="33"/>
          <w:highlight w:val="none"/>
          <w:lang w:val="en-US" w:eastAsia="zh-CN"/>
        </w:rPr>
        <w:t>章</w:t>
      </w:r>
      <w:r>
        <w:rPr>
          <w:rFonts w:hint="eastAsia" w:ascii="黑体" w:hAnsi="黑体" w:eastAsia="黑体" w:cs="黑体"/>
          <w:b/>
          <w:bCs/>
          <w:spacing w:val="1"/>
          <w:sz w:val="33"/>
          <w:szCs w:val="33"/>
          <w:highlight w:val="none"/>
          <w:lang w:val="en-US" w:eastAsia="zh-CN"/>
        </w:rPr>
        <w:t xml:space="preserve"> 乙方责任</w:t>
      </w:r>
    </w:p>
    <w:p w14:paraId="1503AB43">
      <w:pPr>
        <w:keepNext w:val="0"/>
        <w:keepLines w:val="0"/>
        <w:pageBreakBefore w:val="0"/>
        <w:widowControl w:val="0"/>
        <w:kinsoku/>
        <w:wordWrap/>
        <w:overflowPunct/>
        <w:topLinePunct w:val="0"/>
        <w:autoSpaceDE/>
        <w:autoSpaceDN/>
        <w:bidi w:val="0"/>
        <w:adjustRightInd/>
        <w:snapToGrid/>
        <w:spacing w:line="315" w:lineRule="auto"/>
        <w:ind w:right="0" w:rightChars="0" w:firstLine="65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b/>
          <w:bCs/>
          <w:sz w:val="32"/>
          <w:szCs w:val="32"/>
          <w:highlight w:val="none"/>
        </w:rPr>
        <w:t>第十五条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6"/>
          <w:sz w:val="32"/>
          <w:szCs w:val="32"/>
          <w:highlight w:val="none"/>
        </w:rPr>
        <w:t>乙方保证已获取并持有提供本合同规定服务所必须具备的所有许可证、执照及批文。</w:t>
      </w:r>
    </w:p>
    <w:p w14:paraId="5745818F">
      <w:pPr>
        <w:keepNext w:val="0"/>
        <w:keepLines w:val="0"/>
        <w:pageBreakBefore w:val="0"/>
        <w:widowControl w:val="0"/>
        <w:kinsoku/>
        <w:wordWrap/>
        <w:overflowPunct/>
        <w:topLinePunct w:val="0"/>
        <w:autoSpaceDE/>
        <w:autoSpaceDN/>
        <w:bidi w:val="0"/>
        <w:adjustRightInd/>
        <w:snapToGrid/>
        <w:spacing w:line="300" w:lineRule="auto"/>
        <w:ind w:right="0" w:rightChars="0" w:firstLine="65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b/>
          <w:bCs/>
          <w:spacing w:val="-1"/>
          <w:sz w:val="32"/>
          <w:szCs w:val="32"/>
          <w:highlight w:val="none"/>
        </w:rPr>
        <w:t>第十六条</w:t>
      </w:r>
      <w:r>
        <w:rPr>
          <w:rFonts w:hint="eastAsia" w:ascii="仿宋_GB2312" w:hAnsi="仿宋_GB2312" w:eastAsia="仿宋_GB2312" w:cs="仿宋_GB2312"/>
          <w:spacing w:val="-1"/>
          <w:sz w:val="32"/>
          <w:szCs w:val="32"/>
          <w:highlight w:val="none"/>
        </w:rPr>
        <w:t xml:space="preserve"> </w:t>
      </w:r>
      <w:r>
        <w:rPr>
          <w:rFonts w:hint="eastAsia" w:ascii="仿宋_GB2312" w:hAnsi="仿宋_GB2312" w:eastAsia="仿宋_GB2312" w:cs="仿宋_GB2312"/>
          <w:spacing w:val="6"/>
          <w:sz w:val="32"/>
          <w:szCs w:val="32"/>
          <w:highlight w:val="none"/>
        </w:rPr>
        <w:t>乙方严格按照国家法律法规及与甲方约定的档案保管条件</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业务操作程序、服务质量标准，开展</w:t>
      </w:r>
      <w:r>
        <w:rPr>
          <w:rFonts w:hint="eastAsia" w:ascii="仿宋_GB2312" w:hAnsi="仿宋_GB2312" w:eastAsia="仿宋_GB2312" w:cs="仿宋_GB2312"/>
          <w:spacing w:val="6"/>
          <w:sz w:val="32"/>
          <w:szCs w:val="32"/>
          <w:highlight w:val="none"/>
          <w:lang w:val="en-US" w:eastAsia="zh-CN"/>
        </w:rPr>
        <w:t>竣工</w:t>
      </w:r>
      <w:r>
        <w:rPr>
          <w:rFonts w:hint="eastAsia" w:ascii="仿宋_GB2312" w:hAnsi="仿宋_GB2312" w:eastAsia="仿宋_GB2312" w:cs="仿宋_GB2312"/>
          <w:spacing w:val="6"/>
          <w:sz w:val="32"/>
          <w:szCs w:val="32"/>
          <w:highlight w:val="none"/>
        </w:rPr>
        <w:t>档案整理工作。</w:t>
      </w:r>
    </w:p>
    <w:p w14:paraId="04672C82">
      <w:pPr>
        <w:pStyle w:val="2"/>
        <w:keepNext w:val="0"/>
        <w:keepLines w:val="0"/>
        <w:pageBreakBefore w:val="0"/>
        <w:widowControl w:val="0"/>
        <w:kinsoku/>
        <w:wordWrap/>
        <w:overflowPunct/>
        <w:topLinePunct w:val="0"/>
        <w:autoSpaceDE/>
        <w:autoSpaceDN/>
        <w:bidi w:val="0"/>
        <w:adjustRightInd/>
        <w:snapToGrid/>
        <w:ind w:left="0" w:leftChars="0" w:right="0" w:rightChars="0" w:firstLine="639" w:firstLineChars="200"/>
        <w:textAlignment w:val="auto"/>
        <w:rPr>
          <w:rFonts w:hint="eastAsia" w:ascii="仿宋" w:hAnsi="仿宋" w:eastAsia="仿宋" w:cs="仿宋"/>
          <w:spacing w:val="6"/>
          <w:kern w:val="2"/>
          <w:sz w:val="32"/>
          <w:szCs w:val="32"/>
          <w:highlight w:val="none"/>
          <w:lang w:val="en-US" w:eastAsia="zh-CN" w:bidi="ar-SA"/>
        </w:rPr>
      </w:pPr>
      <w:r>
        <w:rPr>
          <w:rFonts w:hint="eastAsia" w:ascii="仿宋_GB2312" w:hAnsi="仿宋_GB2312" w:eastAsia="仿宋_GB2312" w:cs="仿宋_GB2312"/>
          <w:b/>
          <w:bCs/>
          <w:spacing w:val="-1"/>
          <w:sz w:val="32"/>
          <w:szCs w:val="32"/>
          <w:highlight w:val="none"/>
        </w:rPr>
        <w:t>第十七条</w:t>
      </w:r>
      <w:r>
        <w:rPr>
          <w:rFonts w:hint="eastAsia" w:ascii="仿宋_GB2312" w:hAnsi="仿宋_GB2312" w:eastAsia="仿宋_GB2312" w:cs="仿宋_GB2312"/>
          <w:spacing w:val="-1"/>
          <w:sz w:val="32"/>
          <w:szCs w:val="32"/>
          <w:highlight w:val="none"/>
        </w:rPr>
        <w:t xml:space="preserve"> </w:t>
      </w:r>
      <w:r>
        <w:rPr>
          <w:rFonts w:hint="eastAsia" w:ascii="仿宋_GB2312" w:hAnsi="仿宋_GB2312" w:eastAsia="仿宋_GB2312" w:cs="仿宋_GB2312"/>
          <w:spacing w:val="6"/>
          <w:kern w:val="2"/>
          <w:sz w:val="32"/>
          <w:szCs w:val="32"/>
          <w:highlight w:val="none"/>
          <w:lang w:val="en-US" w:eastAsia="zh-CN" w:bidi="ar-SA"/>
        </w:rPr>
        <w:t>乙方应确保甲方竣工档案的实体安全和信息安全，保护国家秘密、甲方商业秘密和个人隐私安全，保护甲方的知识产权。</w:t>
      </w:r>
    </w:p>
    <w:p w14:paraId="4DBAF91B">
      <w:pPr>
        <w:spacing w:before="104" w:line="221" w:lineRule="auto"/>
        <w:ind w:firstLine="3125" w:firstLineChars="900"/>
        <w:jc w:val="both"/>
        <w:outlineLvl w:val="2"/>
        <w:rPr>
          <w:rFonts w:ascii="黑体" w:hAnsi="黑体" w:eastAsia="黑体" w:cs="黑体"/>
          <w:sz w:val="32"/>
          <w:szCs w:val="32"/>
          <w:highlight w:val="none"/>
        </w:rPr>
      </w:pPr>
      <w:r>
        <w:rPr>
          <w:rFonts w:ascii="黑体" w:hAnsi="黑体" w:eastAsia="黑体" w:cs="黑体"/>
          <w:b/>
          <w:bCs/>
          <w:spacing w:val="13"/>
          <w:sz w:val="32"/>
          <w:szCs w:val="32"/>
          <w:highlight w:val="none"/>
        </w:rPr>
        <w:t>第七章</w:t>
      </w:r>
      <w:r>
        <w:rPr>
          <w:rFonts w:hint="eastAsia" w:ascii="黑体" w:hAnsi="黑体" w:eastAsia="黑体" w:cs="黑体"/>
          <w:b/>
          <w:bCs/>
          <w:spacing w:val="13"/>
          <w:sz w:val="32"/>
          <w:szCs w:val="32"/>
          <w:highlight w:val="none"/>
          <w:lang w:val="en-US" w:eastAsia="zh-CN"/>
        </w:rPr>
        <w:t xml:space="preserve"> </w:t>
      </w:r>
      <w:r>
        <w:rPr>
          <w:rFonts w:ascii="黑体" w:hAnsi="黑体" w:eastAsia="黑体" w:cs="黑体"/>
          <w:b/>
          <w:bCs/>
          <w:spacing w:val="13"/>
          <w:sz w:val="32"/>
          <w:szCs w:val="32"/>
          <w:highlight w:val="none"/>
        </w:rPr>
        <w:t>保密要求</w:t>
      </w:r>
    </w:p>
    <w:p w14:paraId="5ADD1CB8">
      <w:pPr>
        <w:tabs>
          <w:tab w:val="left" w:pos="1710"/>
        </w:tabs>
        <w:spacing w:before="104" w:line="319" w:lineRule="auto"/>
        <w:ind w:firstLine="639"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
          <w:sz w:val="32"/>
          <w:szCs w:val="32"/>
          <w:highlight w:val="none"/>
        </w:rPr>
        <w:t>第十八条</w:t>
      </w:r>
      <w:r>
        <w:rPr>
          <w:rFonts w:hint="eastAsia" w:ascii="仿宋_GB2312" w:hAnsi="仿宋_GB2312" w:eastAsia="仿宋_GB2312" w:cs="仿宋_GB2312"/>
          <w:spacing w:val="-20"/>
          <w:sz w:val="32"/>
          <w:szCs w:val="32"/>
          <w:highlight w:val="none"/>
        </w:rPr>
        <w:t xml:space="preserve"> </w:t>
      </w:r>
      <w:r>
        <w:rPr>
          <w:rFonts w:hint="eastAsia" w:ascii="仿宋_GB2312" w:hAnsi="仿宋_GB2312" w:eastAsia="仿宋_GB2312" w:cs="仿宋_GB2312"/>
          <w:spacing w:val="-1"/>
          <w:sz w:val="32"/>
          <w:szCs w:val="32"/>
          <w:highlight w:val="none"/>
        </w:rPr>
        <w:t>乙方未经批准</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1"/>
          <w:sz w:val="32"/>
          <w:szCs w:val="32"/>
          <w:highlight w:val="none"/>
        </w:rPr>
        <w:t>不得向任何第三方披露甲方</w:t>
      </w:r>
      <w:r>
        <w:rPr>
          <w:rFonts w:hint="eastAsia" w:ascii="仿宋_GB2312" w:hAnsi="仿宋_GB2312" w:eastAsia="仿宋_GB2312" w:cs="仿宋_GB2312"/>
          <w:spacing w:val="-1"/>
          <w:sz w:val="32"/>
          <w:szCs w:val="32"/>
          <w:highlight w:val="none"/>
          <w:lang w:val="en-US" w:eastAsia="zh-CN"/>
        </w:rPr>
        <w:t>竣工</w:t>
      </w:r>
      <w:r>
        <w:rPr>
          <w:rFonts w:hint="eastAsia" w:ascii="仿宋_GB2312" w:hAnsi="仿宋_GB2312" w:eastAsia="仿宋_GB2312" w:cs="仿宋_GB2312"/>
          <w:spacing w:val="-1"/>
          <w:sz w:val="32"/>
          <w:szCs w:val="32"/>
          <w:highlight w:val="none"/>
        </w:rPr>
        <w:t>档案</w:t>
      </w:r>
      <w:r>
        <w:rPr>
          <w:rFonts w:hint="eastAsia" w:ascii="仿宋_GB2312" w:hAnsi="仿宋_GB2312" w:eastAsia="仿宋_GB2312" w:cs="仿宋_GB2312"/>
          <w:spacing w:val="-1"/>
          <w:sz w:val="32"/>
          <w:szCs w:val="32"/>
          <w:highlight w:val="none"/>
          <w:lang w:eastAsia="zh-CN"/>
        </w:rPr>
        <w:t>（</w:t>
      </w:r>
      <w:r>
        <w:rPr>
          <w:rFonts w:hint="eastAsia" w:ascii="仿宋_GB2312" w:hAnsi="仿宋_GB2312" w:eastAsia="仿宋_GB2312" w:cs="仿宋_GB2312"/>
          <w:spacing w:val="6"/>
          <w:sz w:val="32"/>
          <w:szCs w:val="32"/>
          <w:highlight w:val="none"/>
        </w:rPr>
        <w:t>及其他涉密信息或敏感信息</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但为履行本协议、相关后续协</w:t>
      </w:r>
      <w:r>
        <w:rPr>
          <w:rFonts w:hint="eastAsia" w:ascii="仿宋_GB2312" w:hAnsi="仿宋_GB2312" w:eastAsia="仿宋_GB2312" w:cs="仿宋_GB2312"/>
          <w:spacing w:val="-5"/>
          <w:sz w:val="32"/>
          <w:szCs w:val="32"/>
          <w:highlight w:val="none"/>
        </w:rPr>
        <w:t>议或法律法规所确定的义务而必须向第三方披露的除外。</w:t>
      </w:r>
    </w:p>
    <w:p w14:paraId="314B3CBB">
      <w:pPr>
        <w:spacing w:before="61" w:line="320" w:lineRule="auto"/>
        <w:ind w:right="81"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第十九条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甲方有义务保守乙方的商业秘密，包括但不限于</w:t>
      </w:r>
      <w:r>
        <w:rPr>
          <w:rFonts w:hint="eastAsia" w:ascii="仿宋_GB2312" w:hAnsi="仿宋_GB2312" w:eastAsia="仿宋_GB2312" w:cs="仿宋_GB2312"/>
          <w:spacing w:val="-7"/>
          <w:sz w:val="32"/>
          <w:szCs w:val="32"/>
          <w:highlight w:val="none"/>
        </w:rPr>
        <w:t>服务内容、服务价格标准、操作流程、技术方法、软件系统、仪</w:t>
      </w:r>
      <w:r>
        <w:rPr>
          <w:rFonts w:hint="eastAsia" w:ascii="仿宋_GB2312" w:hAnsi="仿宋_GB2312" w:eastAsia="仿宋_GB2312" w:cs="仿宋_GB2312"/>
          <w:spacing w:val="-11"/>
          <w:sz w:val="32"/>
          <w:szCs w:val="32"/>
          <w:highlight w:val="none"/>
        </w:rPr>
        <w:t>器设备等。</w:t>
      </w:r>
    </w:p>
    <w:p w14:paraId="62E97E8C">
      <w:pPr>
        <w:spacing w:before="53" w:line="310" w:lineRule="auto"/>
        <w:ind w:right="85"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在得知本方员工违反保密规定或协议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导致对方</w:t>
      </w:r>
      <w:r>
        <w:rPr>
          <w:rFonts w:hint="eastAsia" w:ascii="仿宋_GB2312" w:hAnsi="仿宋_GB2312" w:eastAsia="仿宋_GB2312" w:cs="仿宋_GB2312"/>
          <w:spacing w:val="-6"/>
          <w:sz w:val="32"/>
          <w:szCs w:val="32"/>
          <w:highlight w:val="none"/>
        </w:rPr>
        <w:t>秘密被泄露时，甲方或乙方应立即采取补救措施，并及时通知对</w:t>
      </w:r>
      <w:r>
        <w:rPr>
          <w:rFonts w:hint="eastAsia" w:ascii="仿宋_GB2312" w:hAnsi="仿宋_GB2312" w:eastAsia="仿宋_GB2312" w:cs="仿宋_GB2312"/>
          <w:spacing w:val="-18"/>
          <w:sz w:val="32"/>
          <w:szCs w:val="32"/>
          <w:highlight w:val="none"/>
        </w:rPr>
        <w:t>方。</w:t>
      </w:r>
    </w:p>
    <w:p w14:paraId="383B9D6E">
      <w:pPr>
        <w:spacing w:before="101" w:line="318" w:lineRule="auto"/>
        <w:ind w:right="91" w:firstLine="635"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2"/>
          <w:sz w:val="32"/>
          <w:szCs w:val="32"/>
          <w:highlight w:val="none"/>
        </w:rPr>
        <w:t xml:space="preserve">第二十一条 </w:t>
      </w:r>
      <w:r>
        <w:rPr>
          <w:rFonts w:hint="eastAsia" w:ascii="仿宋_GB2312" w:hAnsi="仿宋_GB2312" w:eastAsia="仿宋_GB2312" w:cs="仿宋_GB2312"/>
          <w:spacing w:val="-2"/>
          <w:sz w:val="32"/>
          <w:szCs w:val="32"/>
          <w:highlight w:val="none"/>
        </w:rPr>
        <w:t>本合同第十八条至第二十条规定在本合同到期</w:t>
      </w:r>
      <w:r>
        <w:rPr>
          <w:rFonts w:hint="eastAsia" w:ascii="仿宋_GB2312" w:hAnsi="仿宋_GB2312" w:eastAsia="仿宋_GB2312" w:cs="仿宋_GB2312"/>
          <w:spacing w:val="-7"/>
          <w:sz w:val="32"/>
          <w:szCs w:val="32"/>
          <w:highlight w:val="none"/>
        </w:rPr>
        <w:t>或终止后仍然有效，甲乙双方应继续对上述保密信息中未公开披</w:t>
      </w:r>
      <w:r>
        <w:rPr>
          <w:rFonts w:hint="eastAsia" w:ascii="仿宋_GB2312" w:hAnsi="仿宋_GB2312" w:eastAsia="仿宋_GB2312" w:cs="仿宋_GB2312"/>
          <w:spacing w:val="-6"/>
          <w:sz w:val="32"/>
          <w:szCs w:val="32"/>
          <w:highlight w:val="none"/>
        </w:rPr>
        <w:t>露的部分承担保密义务，直至该信息成为公开信息。</w:t>
      </w:r>
    </w:p>
    <w:p w14:paraId="2DCEF7A1">
      <w:pPr>
        <w:spacing w:before="104" w:line="221" w:lineRule="auto"/>
        <w:jc w:val="center"/>
        <w:outlineLvl w:val="2"/>
        <w:rPr>
          <w:rFonts w:ascii="楷体" w:hAnsi="楷体" w:eastAsia="楷体" w:cs="楷体"/>
          <w:sz w:val="32"/>
          <w:szCs w:val="32"/>
          <w:highlight w:val="none"/>
        </w:rPr>
      </w:pPr>
      <w:r>
        <w:rPr>
          <w:rFonts w:ascii="黑体" w:hAnsi="黑体" w:eastAsia="黑体" w:cs="黑体"/>
          <w:b/>
          <w:bCs/>
          <w:spacing w:val="13"/>
          <w:sz w:val="32"/>
          <w:szCs w:val="32"/>
          <w:highlight w:val="none"/>
        </w:rPr>
        <w:t>第</w:t>
      </w:r>
      <w:r>
        <w:rPr>
          <w:rFonts w:hint="eastAsia" w:ascii="黑体" w:hAnsi="黑体" w:eastAsia="黑体" w:cs="黑体"/>
          <w:b/>
          <w:bCs/>
          <w:spacing w:val="13"/>
          <w:sz w:val="32"/>
          <w:szCs w:val="32"/>
          <w:highlight w:val="none"/>
          <w:lang w:val="en-US" w:eastAsia="zh-CN"/>
        </w:rPr>
        <w:t>八</w:t>
      </w:r>
      <w:r>
        <w:rPr>
          <w:rFonts w:ascii="黑体" w:hAnsi="黑体" w:eastAsia="黑体" w:cs="黑体"/>
          <w:b/>
          <w:bCs/>
          <w:spacing w:val="13"/>
          <w:sz w:val="32"/>
          <w:szCs w:val="32"/>
          <w:highlight w:val="none"/>
        </w:rPr>
        <w:t>章</w:t>
      </w:r>
      <w:r>
        <w:rPr>
          <w:rFonts w:hint="eastAsia" w:ascii="黑体" w:hAnsi="黑体" w:eastAsia="黑体" w:cs="黑体"/>
          <w:b/>
          <w:bCs/>
          <w:spacing w:val="13"/>
          <w:sz w:val="32"/>
          <w:szCs w:val="32"/>
          <w:highlight w:val="none"/>
          <w:lang w:val="en-US" w:eastAsia="zh-CN"/>
        </w:rPr>
        <w:t xml:space="preserve"> 知识产权</w:t>
      </w:r>
    </w:p>
    <w:p w14:paraId="77406E92">
      <w:pPr>
        <w:spacing w:before="61" w:line="320" w:lineRule="auto"/>
        <w:ind w:right="81" w:firstLine="643"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第二十二条</w:t>
      </w:r>
      <w:r>
        <w:rPr>
          <w:rFonts w:hint="eastAsia" w:ascii="仿宋_GB2312" w:hAnsi="仿宋_GB2312" w:eastAsia="仿宋_GB2312" w:cs="仿宋_GB2312"/>
          <w:sz w:val="32"/>
          <w:szCs w:val="32"/>
          <w:highlight w:val="none"/>
          <w:lang w:eastAsia="zh-CN"/>
        </w:rPr>
        <w:t xml:space="preserve"> 由乙方形成的，可脱离于甲方</w:t>
      </w:r>
      <w:r>
        <w:rPr>
          <w:rFonts w:hint="eastAsia" w:ascii="仿宋_GB2312" w:hAnsi="仿宋_GB2312" w:eastAsia="仿宋_GB2312" w:cs="仿宋_GB2312"/>
          <w:sz w:val="32"/>
          <w:szCs w:val="32"/>
          <w:highlight w:val="none"/>
          <w:lang w:val="en-US" w:eastAsia="zh-CN"/>
        </w:rPr>
        <w:t>竣工</w:t>
      </w:r>
      <w:r>
        <w:rPr>
          <w:rFonts w:hint="eastAsia" w:ascii="仿宋_GB2312" w:hAnsi="仿宋_GB2312" w:eastAsia="仿宋_GB2312" w:cs="仿宋_GB2312"/>
          <w:sz w:val="32"/>
          <w:szCs w:val="32"/>
          <w:highlight w:val="none"/>
          <w:lang w:eastAsia="zh-CN"/>
        </w:rPr>
        <w:t>档案或本合同服务内容而独立存在的知识产权，如商标、著作权、专利技术、商业秘密等，归乙方所有。</w:t>
      </w:r>
    </w:p>
    <w:p w14:paraId="06243DCD">
      <w:pPr>
        <w:spacing w:before="104" w:line="221" w:lineRule="auto"/>
        <w:jc w:val="center"/>
        <w:outlineLvl w:val="2"/>
        <w:rPr>
          <w:rFonts w:hint="default" w:ascii="楷体" w:hAnsi="楷体" w:eastAsia="楷体" w:cs="楷体"/>
          <w:sz w:val="32"/>
          <w:szCs w:val="32"/>
          <w:highlight w:val="none"/>
          <w:lang w:val="en-US"/>
        </w:rPr>
      </w:pPr>
      <w:r>
        <w:rPr>
          <w:rFonts w:ascii="黑体" w:hAnsi="黑体" w:eastAsia="黑体" w:cs="黑体"/>
          <w:b/>
          <w:bCs/>
          <w:spacing w:val="13"/>
          <w:sz w:val="32"/>
          <w:szCs w:val="32"/>
          <w:highlight w:val="none"/>
        </w:rPr>
        <w:t>第</w:t>
      </w:r>
      <w:r>
        <w:rPr>
          <w:rFonts w:hint="eastAsia" w:ascii="黑体" w:hAnsi="黑体" w:eastAsia="黑体" w:cs="黑体"/>
          <w:b/>
          <w:bCs/>
          <w:spacing w:val="13"/>
          <w:sz w:val="32"/>
          <w:szCs w:val="32"/>
          <w:highlight w:val="none"/>
          <w:lang w:val="en-US" w:eastAsia="zh-CN"/>
        </w:rPr>
        <w:t>九</w:t>
      </w:r>
      <w:r>
        <w:rPr>
          <w:rFonts w:ascii="黑体" w:hAnsi="黑体" w:eastAsia="黑体" w:cs="黑体"/>
          <w:b/>
          <w:bCs/>
          <w:spacing w:val="13"/>
          <w:sz w:val="32"/>
          <w:szCs w:val="32"/>
          <w:highlight w:val="none"/>
        </w:rPr>
        <w:t>章</w:t>
      </w:r>
      <w:r>
        <w:rPr>
          <w:rFonts w:hint="eastAsia" w:ascii="黑体" w:hAnsi="黑体" w:eastAsia="黑体" w:cs="黑体"/>
          <w:b/>
          <w:bCs/>
          <w:spacing w:val="13"/>
          <w:sz w:val="32"/>
          <w:szCs w:val="32"/>
          <w:highlight w:val="none"/>
          <w:lang w:val="en-US" w:eastAsia="zh-CN"/>
        </w:rPr>
        <w:t xml:space="preserve"> 违约责任</w:t>
      </w:r>
    </w:p>
    <w:p w14:paraId="7A031979">
      <w:pPr>
        <w:spacing w:before="101" w:line="318" w:lineRule="auto"/>
        <w:ind w:right="91" w:firstLine="635" w:firstLineChars="200"/>
        <w:jc w:val="both"/>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b/>
          <w:bCs/>
          <w:spacing w:val="-2"/>
          <w:sz w:val="32"/>
          <w:szCs w:val="32"/>
          <w:highlight w:val="none"/>
        </w:rPr>
        <w:t>第二十三条</w:t>
      </w:r>
      <w:r>
        <w:rPr>
          <w:rFonts w:hint="eastAsia" w:ascii="仿宋_GB2312" w:hAnsi="仿宋_GB2312" w:eastAsia="仿宋_GB2312" w:cs="仿宋_GB2312"/>
          <w:spacing w:val="-2"/>
          <w:sz w:val="32"/>
          <w:szCs w:val="32"/>
          <w:highlight w:val="none"/>
        </w:rPr>
        <w:t xml:space="preserve"> 乙方未按照合同规定提供服务或服务质量未</w:t>
      </w:r>
      <w:r>
        <w:rPr>
          <w:rFonts w:hint="eastAsia" w:ascii="仿宋_GB2312" w:hAnsi="仿宋_GB2312" w:eastAsia="仿宋_GB2312" w:cs="仿宋_GB2312"/>
          <w:spacing w:val="-2"/>
          <w:sz w:val="32"/>
          <w:szCs w:val="32"/>
          <w:highlight w:val="none"/>
          <w:lang w:eastAsia="zh-CN"/>
        </w:rPr>
        <w:t>达到</w:t>
      </w:r>
      <w:r>
        <w:rPr>
          <w:rFonts w:hint="eastAsia" w:ascii="仿宋_GB2312" w:hAnsi="仿宋_GB2312" w:eastAsia="仿宋_GB2312" w:cs="仿宋_GB2312"/>
          <w:spacing w:val="-2"/>
          <w:sz w:val="32"/>
          <w:szCs w:val="32"/>
          <w:highlight w:val="none"/>
        </w:rPr>
        <w:t>要求而导致甲方蒙受经济损失的，乙方应向甲方赔偿直接经济损失。</w:t>
      </w:r>
    </w:p>
    <w:p w14:paraId="536C217A">
      <w:pPr>
        <w:spacing w:before="101" w:line="318" w:lineRule="auto"/>
        <w:ind w:right="91" w:firstLine="635" w:firstLineChars="200"/>
        <w:jc w:val="both"/>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b/>
          <w:bCs/>
          <w:spacing w:val="-2"/>
          <w:sz w:val="32"/>
          <w:szCs w:val="32"/>
          <w:highlight w:val="none"/>
        </w:rPr>
        <w:t>第二十四条</w:t>
      </w:r>
      <w:r>
        <w:rPr>
          <w:rFonts w:hint="eastAsia" w:ascii="仿宋_GB2312" w:hAnsi="仿宋_GB2312" w:eastAsia="仿宋_GB2312" w:cs="仿宋_GB2312"/>
          <w:spacing w:val="-2"/>
          <w:sz w:val="32"/>
          <w:szCs w:val="32"/>
          <w:highlight w:val="none"/>
        </w:rPr>
        <w:t xml:space="preserve"> 因乙方原因造成甲方</w:t>
      </w:r>
      <w:r>
        <w:rPr>
          <w:rFonts w:hint="eastAsia" w:ascii="仿宋_GB2312" w:hAnsi="仿宋_GB2312" w:eastAsia="仿宋_GB2312" w:cs="仿宋_GB2312"/>
          <w:spacing w:val="-2"/>
          <w:sz w:val="32"/>
          <w:szCs w:val="32"/>
          <w:highlight w:val="none"/>
          <w:lang w:val="en-US" w:eastAsia="zh-CN"/>
        </w:rPr>
        <w:t>竣工</w:t>
      </w:r>
      <w:r>
        <w:rPr>
          <w:rFonts w:hint="eastAsia" w:ascii="仿宋_GB2312" w:hAnsi="仿宋_GB2312" w:eastAsia="仿宋_GB2312" w:cs="仿宋_GB2312"/>
          <w:spacing w:val="-2"/>
          <w:sz w:val="32"/>
          <w:szCs w:val="32"/>
          <w:highlight w:val="none"/>
        </w:rPr>
        <w:t>档案被损毁、丢失、泄密或甲方知识产权被侵害的，乙方应向甲方赔偿由此导致的直接经济损失和相应间接经济损失。间接经济损失难以估量的，经双方友好协商确定，或提交人民法院裁决。</w:t>
      </w:r>
    </w:p>
    <w:p w14:paraId="3DEB441D">
      <w:pPr>
        <w:spacing w:before="101" w:line="318" w:lineRule="auto"/>
        <w:ind w:right="91" w:firstLine="635" w:firstLineChars="200"/>
        <w:jc w:val="both"/>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b/>
          <w:bCs/>
          <w:spacing w:val="-2"/>
          <w:sz w:val="32"/>
          <w:szCs w:val="32"/>
          <w:highlight w:val="none"/>
        </w:rPr>
        <w:t>第二十五条</w:t>
      </w:r>
      <w:r>
        <w:rPr>
          <w:rFonts w:hint="eastAsia" w:ascii="仿宋_GB2312" w:hAnsi="仿宋_GB2312" w:eastAsia="仿宋_GB2312" w:cs="仿宋_GB2312"/>
          <w:spacing w:val="-2"/>
          <w:sz w:val="32"/>
          <w:szCs w:val="32"/>
          <w:highlight w:val="none"/>
        </w:rPr>
        <w:t xml:space="preserve"> 因甲方原因导致乙方不能按照约定履行合同或乙方知识产权及其他合法权益被侵害的，甲方应向乙方赔偿由此导致的直接经济损失和相应间接经济损失。间接经济损失难以估量的，经双方友好协商确定，或提交人民法院裁决。</w:t>
      </w:r>
    </w:p>
    <w:p w14:paraId="7E212A9B">
      <w:pPr>
        <w:spacing w:before="101" w:line="318" w:lineRule="auto"/>
        <w:ind w:right="91" w:firstLine="635" w:firstLineChars="200"/>
        <w:jc w:val="both"/>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b/>
          <w:bCs/>
          <w:spacing w:val="-2"/>
          <w:sz w:val="32"/>
          <w:szCs w:val="32"/>
          <w:highlight w:val="none"/>
        </w:rPr>
        <w:t>第二十六条</w:t>
      </w:r>
      <w:r>
        <w:rPr>
          <w:rFonts w:hint="eastAsia" w:ascii="仿宋_GB2312" w:hAnsi="仿宋_GB2312" w:eastAsia="仿宋_GB2312" w:cs="仿宋_GB2312"/>
          <w:spacing w:val="-2"/>
          <w:sz w:val="32"/>
          <w:szCs w:val="32"/>
          <w:highlight w:val="none"/>
        </w:rPr>
        <w:t xml:space="preserve"> 由甲方原因造成甲方</w:t>
      </w:r>
      <w:r>
        <w:rPr>
          <w:rFonts w:hint="eastAsia" w:ascii="仿宋_GB2312" w:hAnsi="仿宋_GB2312" w:eastAsia="仿宋_GB2312" w:cs="仿宋_GB2312"/>
          <w:spacing w:val="-2"/>
          <w:sz w:val="32"/>
          <w:szCs w:val="32"/>
          <w:highlight w:val="none"/>
          <w:lang w:val="en-US" w:eastAsia="zh-CN"/>
        </w:rPr>
        <w:t>竣工</w:t>
      </w:r>
      <w:r>
        <w:rPr>
          <w:rFonts w:hint="eastAsia" w:ascii="仿宋_GB2312" w:hAnsi="仿宋_GB2312" w:eastAsia="仿宋_GB2312" w:cs="仿宋_GB2312"/>
          <w:spacing w:val="-2"/>
          <w:sz w:val="32"/>
          <w:szCs w:val="32"/>
          <w:highlight w:val="none"/>
        </w:rPr>
        <w:t>档案丢失、损毁或泄密的</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由甲方承担相应责任，在不影响乙方正常日常运营管理情况下</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乙方配合甲方开展调查取证。</w:t>
      </w:r>
    </w:p>
    <w:p w14:paraId="2C1E83A4">
      <w:pPr>
        <w:spacing w:before="104" w:line="221" w:lineRule="auto"/>
        <w:jc w:val="center"/>
        <w:outlineLvl w:val="2"/>
        <w:rPr>
          <w:rFonts w:hint="eastAsia" w:ascii="黑体" w:hAnsi="黑体" w:eastAsia="黑体" w:cs="黑体"/>
          <w:b/>
          <w:bCs/>
          <w:spacing w:val="13"/>
          <w:sz w:val="32"/>
          <w:szCs w:val="32"/>
          <w:highlight w:val="none"/>
          <w:lang w:eastAsia="zh-CN"/>
        </w:rPr>
      </w:pPr>
      <w:r>
        <w:rPr>
          <w:rFonts w:hint="eastAsia" w:ascii="黑体" w:hAnsi="黑体" w:eastAsia="黑体" w:cs="黑体"/>
          <w:b/>
          <w:bCs/>
          <w:spacing w:val="13"/>
          <w:sz w:val="32"/>
          <w:szCs w:val="32"/>
          <w:highlight w:val="none"/>
          <w:lang w:eastAsia="zh-CN"/>
        </w:rPr>
        <w:t>第十章</w:t>
      </w:r>
      <w:r>
        <w:rPr>
          <w:rFonts w:hint="eastAsia" w:ascii="黑体" w:hAnsi="黑体" w:eastAsia="黑体" w:cs="黑体"/>
          <w:b/>
          <w:bCs/>
          <w:spacing w:val="13"/>
          <w:sz w:val="32"/>
          <w:szCs w:val="32"/>
          <w:highlight w:val="none"/>
          <w:lang w:val="en-US" w:eastAsia="zh-CN"/>
        </w:rPr>
        <w:t xml:space="preserve"> </w:t>
      </w:r>
      <w:r>
        <w:rPr>
          <w:rFonts w:hint="eastAsia" w:ascii="黑体" w:hAnsi="黑体" w:eastAsia="黑体" w:cs="黑体"/>
          <w:b/>
          <w:bCs/>
          <w:spacing w:val="13"/>
          <w:sz w:val="32"/>
          <w:szCs w:val="32"/>
          <w:highlight w:val="none"/>
          <w:lang w:eastAsia="zh-CN"/>
        </w:rPr>
        <w:t>反商业贿赂</w:t>
      </w:r>
    </w:p>
    <w:p w14:paraId="2D023802">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第二十七条</w:t>
      </w:r>
      <w:r>
        <w:rPr>
          <w:rFonts w:hint="eastAsia" w:ascii="仿宋_GB2312" w:hAnsi="仿宋_GB2312" w:eastAsia="仿宋_GB2312" w:cs="仿宋_GB2312"/>
          <w:spacing w:val="-2"/>
          <w:sz w:val="32"/>
          <w:szCs w:val="32"/>
          <w:highlight w:val="none"/>
          <w:lang w:eastAsia="zh-CN"/>
        </w:rPr>
        <w:t xml:space="preserve"> 甲乙双方都清楚并愿意严格遵守中华人民共和国反商业贿赂的法律规定，双方都清楚任何形式的贿赂和贪渎行为都将触犯法律，并将受到法律的严惩。</w:t>
      </w:r>
    </w:p>
    <w:p w14:paraId="7B451A8B">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第二十八条</w:t>
      </w:r>
      <w:r>
        <w:rPr>
          <w:rFonts w:hint="eastAsia" w:ascii="仿宋_GB2312" w:hAnsi="仿宋_GB2312" w:eastAsia="仿宋_GB2312" w:cs="仿宋_GB2312"/>
          <w:spacing w:val="-2"/>
          <w:sz w:val="32"/>
          <w:szCs w:val="32"/>
          <w:highlight w:val="none"/>
          <w:lang w:eastAsia="zh-CN"/>
        </w:rPr>
        <w:t xml:space="preserve"> 甲方或甲方经办人、乙方或乙方经办人均不得向对方、对方经办人、甲方客户或其他相关人员索要、收受、提供、给予合同约定外的任何利益，包括但不限于明扣、暗扣、现金、购物卡、实物、有价证券、旅游或其他非物质性利益等，但如该等利益属于行业惯例或通常做法且符合法律规定，则须在合同中明示。</w:t>
      </w:r>
    </w:p>
    <w:p w14:paraId="62BA2C10">
      <w:pPr>
        <w:spacing w:before="104" w:line="221" w:lineRule="auto"/>
        <w:jc w:val="center"/>
        <w:outlineLvl w:val="2"/>
        <w:rPr>
          <w:rFonts w:hint="eastAsia" w:ascii="黑体" w:hAnsi="黑体" w:eastAsia="黑体" w:cs="黑体"/>
          <w:b/>
          <w:bCs/>
          <w:spacing w:val="13"/>
          <w:sz w:val="32"/>
          <w:szCs w:val="32"/>
          <w:highlight w:val="none"/>
          <w:lang w:eastAsia="zh-CN"/>
        </w:rPr>
      </w:pPr>
      <w:r>
        <w:rPr>
          <w:rFonts w:hint="eastAsia" w:ascii="黑体" w:hAnsi="黑体" w:eastAsia="黑体" w:cs="黑体"/>
          <w:b/>
          <w:bCs/>
          <w:spacing w:val="13"/>
          <w:sz w:val="32"/>
          <w:szCs w:val="32"/>
          <w:highlight w:val="none"/>
          <w:lang w:eastAsia="zh-CN"/>
        </w:rPr>
        <w:t>第十一章</w:t>
      </w:r>
      <w:r>
        <w:rPr>
          <w:rFonts w:hint="eastAsia" w:ascii="黑体" w:hAnsi="黑体" w:eastAsia="黑体" w:cs="黑体"/>
          <w:b/>
          <w:bCs/>
          <w:spacing w:val="13"/>
          <w:sz w:val="32"/>
          <w:szCs w:val="32"/>
          <w:highlight w:val="none"/>
          <w:lang w:val="en-US" w:eastAsia="zh-CN"/>
        </w:rPr>
        <w:t xml:space="preserve"> </w:t>
      </w:r>
      <w:r>
        <w:rPr>
          <w:rFonts w:hint="eastAsia" w:ascii="黑体" w:hAnsi="黑体" w:eastAsia="黑体" w:cs="黑体"/>
          <w:b/>
          <w:bCs/>
          <w:spacing w:val="13"/>
          <w:sz w:val="32"/>
          <w:szCs w:val="32"/>
          <w:highlight w:val="none"/>
          <w:lang w:eastAsia="zh-CN"/>
        </w:rPr>
        <w:t>争议解决</w:t>
      </w:r>
    </w:p>
    <w:p w14:paraId="0928A190">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第二十九条</w:t>
      </w:r>
      <w:r>
        <w:rPr>
          <w:rFonts w:hint="eastAsia" w:ascii="仿宋_GB2312" w:hAnsi="仿宋_GB2312" w:eastAsia="仿宋_GB2312" w:cs="仿宋_GB2312"/>
          <w:spacing w:val="-2"/>
          <w:sz w:val="32"/>
          <w:szCs w:val="32"/>
          <w:highlight w:val="none"/>
          <w:lang w:eastAsia="zh-CN"/>
        </w:rPr>
        <w:t xml:space="preserve"> 在求助于外部争议解决机制前，合同双方应通过友好协商解决与本合同相关的争议。协商不成，</w:t>
      </w:r>
      <w:r>
        <w:rPr>
          <w:rFonts w:hint="eastAsia" w:ascii="仿宋_GB2312" w:hAnsi="仿宋_GB2312" w:eastAsia="仿宋_GB2312" w:cs="仿宋_GB2312"/>
          <w:spacing w:val="-2"/>
          <w:sz w:val="32"/>
          <w:szCs w:val="32"/>
          <w:highlight w:val="none"/>
          <w:lang w:val="en-US" w:eastAsia="zh-CN"/>
        </w:rPr>
        <w:t>在甲方</w:t>
      </w:r>
      <w:r>
        <w:rPr>
          <w:rFonts w:hint="eastAsia" w:ascii="仿宋_GB2312" w:hAnsi="仿宋_GB2312" w:eastAsia="仿宋_GB2312" w:cs="仿宋_GB2312"/>
          <w:spacing w:val="-2"/>
          <w:sz w:val="32"/>
          <w:szCs w:val="32"/>
          <w:highlight w:val="none"/>
          <w:lang w:eastAsia="zh-CN"/>
        </w:rPr>
        <w:t>所在地人民法院提起诉讼。</w:t>
      </w:r>
    </w:p>
    <w:p w14:paraId="4EAAD2A7">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第三十条</w:t>
      </w:r>
      <w:r>
        <w:rPr>
          <w:rFonts w:hint="eastAsia" w:ascii="仿宋_GB2312" w:hAnsi="仿宋_GB2312" w:eastAsia="仿宋_GB2312" w:cs="仿宋_GB2312"/>
          <w:spacing w:val="-2"/>
          <w:sz w:val="32"/>
          <w:szCs w:val="32"/>
          <w:highlight w:val="none"/>
          <w:lang w:eastAsia="zh-CN"/>
        </w:rPr>
        <w:t xml:space="preserve"> 即使存在争议，双方应继续最大程度地履行各自在本合同下的义务。</w:t>
      </w:r>
    </w:p>
    <w:p w14:paraId="08C0FE48">
      <w:pPr>
        <w:spacing w:before="104" w:line="221" w:lineRule="auto"/>
        <w:ind w:firstLine="2778" w:firstLineChars="800"/>
        <w:jc w:val="both"/>
        <w:outlineLvl w:val="2"/>
        <w:rPr>
          <w:rFonts w:hint="eastAsia" w:ascii="楷体" w:hAnsi="楷体" w:eastAsia="楷体" w:cs="楷体"/>
          <w:spacing w:val="-2"/>
          <w:sz w:val="32"/>
          <w:szCs w:val="32"/>
          <w:highlight w:val="none"/>
          <w:lang w:eastAsia="zh-CN"/>
        </w:rPr>
      </w:pPr>
      <w:r>
        <w:rPr>
          <w:rFonts w:hint="eastAsia" w:ascii="黑体" w:hAnsi="黑体" w:eastAsia="黑体" w:cs="黑体"/>
          <w:b/>
          <w:bCs/>
          <w:spacing w:val="13"/>
          <w:sz w:val="32"/>
          <w:szCs w:val="32"/>
          <w:highlight w:val="none"/>
          <w:lang w:eastAsia="zh-CN"/>
        </w:rPr>
        <w:t>第十二章 其他</w:t>
      </w:r>
    </w:p>
    <w:p w14:paraId="37586BA4">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第三十一条</w:t>
      </w:r>
      <w:r>
        <w:rPr>
          <w:rFonts w:hint="eastAsia" w:ascii="仿宋_GB2312" w:hAnsi="仿宋_GB2312" w:eastAsia="仿宋_GB2312" w:cs="仿宋_GB2312"/>
          <w:spacing w:val="-2"/>
          <w:sz w:val="32"/>
          <w:szCs w:val="32"/>
          <w:highlight w:val="none"/>
          <w:lang w:eastAsia="zh-CN"/>
        </w:rPr>
        <w:t xml:space="preserve"> 本合同受中华人民共和国法律约束，并依据中华人民共和国法律进行解释。本合同未尽事宜，依照有关法律法规执行；法律法规未作规定的，甲乙双方可以达成书面补充协议。</w:t>
      </w:r>
    </w:p>
    <w:p w14:paraId="2B21B401">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第三十二条</w:t>
      </w:r>
      <w:r>
        <w:rPr>
          <w:rFonts w:hint="eastAsia" w:ascii="仿宋_GB2312" w:hAnsi="仿宋_GB2312" w:eastAsia="仿宋_GB2312" w:cs="仿宋_GB2312"/>
          <w:spacing w:val="-2"/>
          <w:sz w:val="32"/>
          <w:szCs w:val="32"/>
          <w:highlight w:val="none"/>
          <w:lang w:eastAsia="zh-CN"/>
        </w:rPr>
        <w:t xml:space="preserve"> 本合同的附录和补充协议均为本合同不可分割的组成部分，与本合同具有同等的法律效力。</w:t>
      </w:r>
    </w:p>
    <w:p w14:paraId="7651F0CE">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第三十三条</w:t>
      </w:r>
      <w:r>
        <w:rPr>
          <w:rFonts w:hint="eastAsia" w:ascii="仿宋_GB2312" w:hAnsi="仿宋_GB2312" w:eastAsia="仿宋_GB2312" w:cs="仿宋_GB2312"/>
          <w:spacing w:val="-2"/>
          <w:sz w:val="32"/>
          <w:szCs w:val="32"/>
          <w:highlight w:val="none"/>
          <w:lang w:eastAsia="zh-CN"/>
        </w:rPr>
        <w:t xml:space="preserve"> 本合同经双方法定代表人或授权代表人签字并加盖单位印章签字盖章后生效。</w:t>
      </w:r>
    </w:p>
    <w:p w14:paraId="50893B2F">
      <w:pPr>
        <w:spacing w:before="101" w:line="318" w:lineRule="auto"/>
        <w:ind w:right="91" w:firstLine="635" w:firstLineChars="200"/>
        <w:jc w:val="both"/>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b/>
          <w:bCs/>
          <w:spacing w:val="-2"/>
          <w:sz w:val="32"/>
          <w:szCs w:val="32"/>
          <w:highlight w:val="none"/>
          <w:lang w:eastAsia="zh-CN"/>
        </w:rPr>
        <w:t>第三十四条</w:t>
      </w:r>
      <w:r>
        <w:rPr>
          <w:rFonts w:hint="eastAsia" w:ascii="仿宋_GB2312" w:hAnsi="仿宋_GB2312" w:eastAsia="仿宋_GB2312" w:cs="仿宋_GB2312"/>
          <w:spacing w:val="-2"/>
          <w:sz w:val="32"/>
          <w:szCs w:val="32"/>
          <w:highlight w:val="none"/>
          <w:lang w:eastAsia="zh-CN"/>
        </w:rPr>
        <w:t xml:space="preserve"> 本合同一式陆份，双方各执叁份，对双方均具有同等法律效力。</w:t>
      </w:r>
    </w:p>
    <w:p w14:paraId="79A4F761">
      <w:pPr>
        <w:spacing w:before="101" w:line="318" w:lineRule="auto"/>
        <w:ind w:right="91"/>
        <w:jc w:val="both"/>
        <w:rPr>
          <w:rFonts w:hint="eastAsia" w:ascii="仿宋_GB2312" w:hAnsi="仿宋_GB2312" w:eastAsia="仿宋_GB2312" w:cs="仿宋_GB2312"/>
          <w:spacing w:val="-2"/>
          <w:sz w:val="32"/>
          <w:szCs w:val="32"/>
          <w:highlight w:val="none"/>
          <w:lang w:eastAsia="zh-CN"/>
        </w:rPr>
      </w:pPr>
    </w:p>
    <w:p w14:paraId="1D875633">
      <w:pPr>
        <w:spacing w:before="101" w:line="222" w:lineRule="auto"/>
        <w:rPr>
          <w:rFonts w:hint="eastAsia" w:ascii="仿宋_GB2312" w:hAnsi="仿宋_GB2312" w:eastAsia="仿宋_GB2312" w:cs="仿宋_GB2312"/>
          <w:sz w:val="31"/>
          <w:szCs w:val="31"/>
          <w:highlight w:val="none"/>
          <w:lang w:val="en-US" w:eastAsia="zh-CN"/>
        </w:rPr>
      </w:pPr>
      <w:r>
        <w:rPr>
          <w:rFonts w:hint="eastAsia" w:ascii="仿宋_GB2312" w:hAnsi="仿宋_GB2312" w:eastAsia="仿宋_GB2312" w:cs="仿宋_GB2312"/>
          <w:spacing w:val="-3"/>
          <w:sz w:val="31"/>
          <w:szCs w:val="31"/>
          <w:highlight w:val="none"/>
        </w:rPr>
        <w:t>甲方：</w:t>
      </w:r>
      <w:r>
        <w:rPr>
          <w:rFonts w:hint="eastAsia" w:ascii="仿宋_GB2312" w:hAnsi="仿宋_GB2312" w:eastAsia="仿宋_GB2312" w:cs="仿宋_GB2312"/>
          <w:spacing w:val="-3"/>
          <w:sz w:val="31"/>
          <w:szCs w:val="31"/>
          <w:highlight w:val="none"/>
          <w:lang w:eastAsia="zh-CN"/>
        </w:rPr>
        <w:t>（</w:t>
      </w:r>
      <w:r>
        <w:rPr>
          <w:rFonts w:hint="eastAsia" w:ascii="仿宋_GB2312" w:hAnsi="仿宋_GB2312" w:eastAsia="仿宋_GB2312" w:cs="仿宋_GB2312"/>
          <w:spacing w:val="-3"/>
          <w:sz w:val="31"/>
          <w:szCs w:val="31"/>
          <w:highlight w:val="none"/>
        </w:rPr>
        <w:t>盖章</w:t>
      </w:r>
      <w:r>
        <w:rPr>
          <w:rFonts w:hint="eastAsia" w:ascii="仿宋_GB2312" w:hAnsi="仿宋_GB2312" w:eastAsia="仿宋_GB2312" w:cs="仿宋_GB2312"/>
          <w:spacing w:val="-3"/>
          <w:sz w:val="31"/>
          <w:szCs w:val="31"/>
          <w:highlight w:val="none"/>
          <w:lang w:eastAsia="zh-CN"/>
        </w:rPr>
        <w:t>）</w:t>
      </w:r>
      <w:r>
        <w:rPr>
          <w:rFonts w:hint="eastAsia" w:ascii="仿宋_GB2312" w:hAnsi="仿宋_GB2312" w:eastAsia="仿宋_GB2312" w:cs="仿宋_GB2312"/>
          <w:spacing w:val="-3"/>
          <w:sz w:val="31"/>
          <w:szCs w:val="31"/>
          <w:highlight w:val="none"/>
          <w:lang w:val="en-US" w:eastAsia="zh-CN"/>
        </w:rPr>
        <w:t xml:space="preserve">                    </w:t>
      </w:r>
      <w:r>
        <w:rPr>
          <w:rFonts w:hint="eastAsia" w:ascii="仿宋_GB2312" w:hAnsi="仿宋_GB2312" w:eastAsia="仿宋_GB2312" w:cs="仿宋_GB2312"/>
          <w:spacing w:val="-6"/>
          <w:sz w:val="31"/>
          <w:szCs w:val="31"/>
          <w:highlight w:val="none"/>
        </w:rPr>
        <w:t>乙方：</w:t>
      </w:r>
      <w:r>
        <w:rPr>
          <w:rFonts w:hint="eastAsia" w:ascii="仿宋_GB2312" w:hAnsi="仿宋_GB2312" w:eastAsia="仿宋_GB2312" w:cs="仿宋_GB2312"/>
          <w:spacing w:val="-6"/>
          <w:sz w:val="31"/>
          <w:szCs w:val="31"/>
          <w:highlight w:val="none"/>
          <w:lang w:eastAsia="zh-CN"/>
        </w:rPr>
        <w:t>（</w:t>
      </w:r>
      <w:r>
        <w:rPr>
          <w:rFonts w:hint="eastAsia" w:ascii="仿宋_GB2312" w:hAnsi="仿宋_GB2312" w:eastAsia="仿宋_GB2312" w:cs="仿宋_GB2312"/>
          <w:spacing w:val="-6"/>
          <w:sz w:val="31"/>
          <w:szCs w:val="31"/>
          <w:highlight w:val="none"/>
        </w:rPr>
        <w:t>盖章</w:t>
      </w:r>
      <w:r>
        <w:rPr>
          <w:rFonts w:hint="eastAsia" w:ascii="仿宋_GB2312" w:hAnsi="仿宋_GB2312" w:eastAsia="仿宋_GB2312" w:cs="仿宋_GB2312"/>
          <w:spacing w:val="-6"/>
          <w:sz w:val="31"/>
          <w:szCs w:val="31"/>
          <w:highlight w:val="none"/>
          <w:lang w:eastAsia="zh-CN"/>
        </w:rPr>
        <w:t>）</w:t>
      </w:r>
      <w:r>
        <w:rPr>
          <w:rFonts w:hint="eastAsia" w:ascii="仿宋_GB2312" w:hAnsi="仿宋_GB2312" w:eastAsia="仿宋_GB2312" w:cs="仿宋_GB2312"/>
          <w:spacing w:val="-3"/>
          <w:sz w:val="31"/>
          <w:szCs w:val="31"/>
          <w:highlight w:val="none"/>
          <w:lang w:val="en-US" w:eastAsia="zh-CN"/>
        </w:rPr>
        <w:t xml:space="preserve">    </w:t>
      </w:r>
    </w:p>
    <w:p w14:paraId="6EF468A0">
      <w:pPr>
        <w:spacing w:before="101" w:line="224" w:lineRule="auto"/>
        <w:rPr>
          <w:rFonts w:hint="eastAsia" w:ascii="仿宋_GB2312" w:hAnsi="仿宋_GB2312" w:eastAsia="仿宋_GB2312" w:cs="仿宋_GB2312"/>
          <w:sz w:val="31"/>
          <w:szCs w:val="31"/>
          <w:highlight w:val="none"/>
          <w:lang w:val="en-US" w:eastAsia="zh-CN"/>
        </w:rPr>
      </w:pPr>
      <w:r>
        <w:rPr>
          <w:rFonts w:hint="eastAsia" w:ascii="仿宋_GB2312" w:hAnsi="仿宋_GB2312" w:eastAsia="仿宋_GB2312" w:cs="仿宋_GB2312"/>
          <w:spacing w:val="-10"/>
          <w:sz w:val="31"/>
          <w:szCs w:val="31"/>
          <w:highlight w:val="none"/>
        </w:rPr>
        <w:t>法定代表人/</w:t>
      </w:r>
      <w:r>
        <w:rPr>
          <w:rFonts w:hint="eastAsia" w:ascii="仿宋_GB2312" w:hAnsi="仿宋_GB2312" w:eastAsia="仿宋_GB2312" w:cs="仿宋_GB2312"/>
          <w:spacing w:val="-10"/>
          <w:sz w:val="31"/>
          <w:szCs w:val="31"/>
          <w:highlight w:val="none"/>
          <w:lang w:val="en-US" w:eastAsia="zh-CN"/>
        </w:rPr>
        <w:t xml:space="preserve">                        </w:t>
      </w:r>
      <w:r>
        <w:rPr>
          <w:rFonts w:hint="eastAsia" w:ascii="仿宋_GB2312" w:hAnsi="仿宋_GB2312" w:eastAsia="仿宋_GB2312" w:cs="仿宋_GB2312"/>
          <w:spacing w:val="-7"/>
          <w:sz w:val="31"/>
          <w:szCs w:val="31"/>
          <w:highlight w:val="none"/>
          <w:lang w:val="en-US" w:eastAsia="zh-CN"/>
        </w:rPr>
        <w:t>法定代表人</w:t>
      </w:r>
      <w:r>
        <w:rPr>
          <w:rFonts w:hint="eastAsia" w:ascii="仿宋_GB2312" w:hAnsi="仿宋_GB2312" w:eastAsia="仿宋_GB2312" w:cs="仿宋_GB2312"/>
          <w:spacing w:val="-7"/>
          <w:sz w:val="31"/>
          <w:szCs w:val="31"/>
          <w:highlight w:val="none"/>
        </w:rPr>
        <w:t>/</w:t>
      </w:r>
    </w:p>
    <w:p w14:paraId="256E0670">
      <w:pPr>
        <w:spacing w:before="213" w:line="222" w:lineRule="auto"/>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spacing w:val="2"/>
          <w:sz w:val="31"/>
          <w:szCs w:val="31"/>
          <w:highlight w:val="none"/>
        </w:rPr>
        <w:t>授权代表人</w:t>
      </w:r>
      <w:r>
        <w:rPr>
          <w:rFonts w:hint="eastAsia" w:ascii="仿宋_GB2312" w:hAnsi="仿宋_GB2312" w:eastAsia="仿宋_GB2312" w:cs="仿宋_GB2312"/>
          <w:spacing w:val="2"/>
          <w:sz w:val="31"/>
          <w:szCs w:val="31"/>
          <w:highlight w:val="none"/>
          <w:lang w:eastAsia="zh-CN"/>
        </w:rPr>
        <w:t>（</w:t>
      </w:r>
      <w:r>
        <w:rPr>
          <w:rFonts w:hint="eastAsia" w:ascii="仿宋_GB2312" w:hAnsi="仿宋_GB2312" w:eastAsia="仿宋_GB2312" w:cs="仿宋_GB2312"/>
          <w:spacing w:val="2"/>
          <w:sz w:val="31"/>
          <w:szCs w:val="31"/>
          <w:highlight w:val="none"/>
        </w:rPr>
        <w:t>签字或盖章</w:t>
      </w:r>
      <w:r>
        <w:rPr>
          <w:rFonts w:hint="eastAsia" w:ascii="仿宋_GB2312" w:hAnsi="仿宋_GB2312" w:eastAsia="仿宋_GB2312" w:cs="仿宋_GB2312"/>
          <w:spacing w:val="2"/>
          <w:sz w:val="31"/>
          <w:szCs w:val="31"/>
          <w:highlight w:val="none"/>
          <w:lang w:eastAsia="zh-CN"/>
        </w:rPr>
        <w:t>）</w:t>
      </w:r>
      <w:r>
        <w:rPr>
          <w:rFonts w:hint="eastAsia" w:ascii="仿宋_GB2312" w:hAnsi="仿宋_GB2312" w:eastAsia="仿宋_GB2312" w:cs="仿宋_GB2312"/>
          <w:spacing w:val="2"/>
          <w:sz w:val="31"/>
          <w:szCs w:val="31"/>
          <w:highlight w:val="none"/>
          <w:lang w:val="en-US" w:eastAsia="zh-CN"/>
        </w:rPr>
        <w:t xml:space="preserve">        </w:t>
      </w:r>
      <w:r>
        <w:rPr>
          <w:rFonts w:hint="eastAsia" w:ascii="仿宋_GB2312" w:hAnsi="仿宋_GB2312" w:eastAsia="仿宋_GB2312" w:cs="仿宋_GB2312"/>
          <w:spacing w:val="-2"/>
          <w:sz w:val="31"/>
          <w:szCs w:val="31"/>
          <w:highlight w:val="none"/>
        </w:rPr>
        <w:t>授权代表人</w:t>
      </w:r>
      <w:r>
        <w:rPr>
          <w:rFonts w:hint="eastAsia" w:ascii="仿宋_GB2312" w:hAnsi="仿宋_GB2312" w:eastAsia="仿宋_GB2312" w:cs="仿宋_GB2312"/>
          <w:spacing w:val="-2"/>
          <w:sz w:val="31"/>
          <w:szCs w:val="31"/>
          <w:highlight w:val="none"/>
          <w:lang w:eastAsia="zh-CN"/>
        </w:rPr>
        <w:t>（</w:t>
      </w:r>
      <w:r>
        <w:rPr>
          <w:rFonts w:hint="eastAsia" w:ascii="仿宋_GB2312" w:hAnsi="仿宋_GB2312" w:eastAsia="仿宋_GB2312" w:cs="仿宋_GB2312"/>
          <w:spacing w:val="-2"/>
          <w:sz w:val="31"/>
          <w:szCs w:val="31"/>
          <w:highlight w:val="none"/>
        </w:rPr>
        <w:t>签字或盖章</w:t>
      </w:r>
      <w:r>
        <w:rPr>
          <w:rFonts w:hint="eastAsia" w:ascii="仿宋_GB2312" w:hAnsi="仿宋_GB2312" w:eastAsia="仿宋_GB2312" w:cs="仿宋_GB2312"/>
          <w:spacing w:val="-2"/>
          <w:sz w:val="31"/>
          <w:szCs w:val="31"/>
          <w:highlight w:val="none"/>
          <w:lang w:eastAsia="zh-CN"/>
        </w:rPr>
        <w:t>）：</w:t>
      </w:r>
    </w:p>
    <w:p w14:paraId="493B8944">
      <w:pPr>
        <w:spacing w:before="101" w:line="318" w:lineRule="auto"/>
        <w:ind w:right="91"/>
        <w:jc w:val="both"/>
        <w:rPr>
          <w:rFonts w:hint="eastAsia" w:ascii="仿宋_GB2312" w:hAnsi="仿宋_GB2312" w:eastAsia="仿宋_GB2312" w:cs="仿宋_GB2312"/>
          <w:spacing w:val="-2"/>
          <w:sz w:val="32"/>
          <w:szCs w:val="32"/>
          <w:highlight w:val="none"/>
          <w:lang w:val="en-US" w:eastAsia="zh-CN"/>
        </w:rPr>
      </w:pPr>
      <w:r>
        <w:rPr>
          <w:rFonts w:hint="eastAsia" w:ascii="仿宋_GB2312" w:hAnsi="仿宋_GB2312" w:eastAsia="仿宋_GB2312" w:cs="仿宋_GB2312"/>
          <w:spacing w:val="-28"/>
          <w:sz w:val="31"/>
          <w:szCs w:val="31"/>
          <w:highlight w:val="none"/>
        </w:rPr>
        <w:t>日</w:t>
      </w:r>
      <w:r>
        <w:rPr>
          <w:rFonts w:hint="eastAsia" w:ascii="仿宋_GB2312" w:hAnsi="仿宋_GB2312" w:eastAsia="仿宋_GB2312" w:cs="仿宋_GB2312"/>
          <w:spacing w:val="-28"/>
          <w:sz w:val="31"/>
          <w:szCs w:val="31"/>
          <w:highlight w:val="none"/>
          <w:lang w:val="en-US" w:eastAsia="zh-CN"/>
        </w:rPr>
        <w:t xml:space="preserve">  </w:t>
      </w:r>
      <w:r>
        <w:rPr>
          <w:rFonts w:hint="eastAsia" w:ascii="仿宋_GB2312" w:hAnsi="仿宋_GB2312" w:eastAsia="仿宋_GB2312" w:cs="仿宋_GB2312"/>
          <w:spacing w:val="-28"/>
          <w:sz w:val="31"/>
          <w:szCs w:val="31"/>
          <w:highlight w:val="none"/>
        </w:rPr>
        <w:t>期：</w:t>
      </w:r>
      <w:r>
        <w:rPr>
          <w:rFonts w:hint="eastAsia" w:ascii="仿宋_GB2312" w:hAnsi="仿宋_GB2312" w:eastAsia="仿宋_GB2312" w:cs="仿宋_GB2312"/>
          <w:spacing w:val="-28"/>
          <w:sz w:val="31"/>
          <w:szCs w:val="31"/>
          <w:highlight w:val="none"/>
          <w:lang w:val="en-US" w:eastAsia="zh-CN"/>
        </w:rPr>
        <w:t xml:space="preserve">                                      </w:t>
      </w:r>
      <w:r>
        <w:rPr>
          <w:rFonts w:hint="eastAsia" w:ascii="仿宋_GB2312" w:hAnsi="仿宋_GB2312" w:eastAsia="仿宋_GB2312" w:cs="仿宋_GB2312"/>
          <w:spacing w:val="-28"/>
          <w:sz w:val="31"/>
          <w:szCs w:val="31"/>
          <w:highlight w:val="none"/>
        </w:rPr>
        <w:t>日</w:t>
      </w:r>
      <w:r>
        <w:rPr>
          <w:rFonts w:hint="eastAsia" w:ascii="仿宋_GB2312" w:hAnsi="仿宋_GB2312" w:eastAsia="仿宋_GB2312" w:cs="仿宋_GB2312"/>
          <w:spacing w:val="-28"/>
          <w:sz w:val="31"/>
          <w:szCs w:val="31"/>
          <w:highlight w:val="none"/>
          <w:lang w:val="en-US" w:eastAsia="zh-CN"/>
        </w:rPr>
        <w:t xml:space="preserve"> </w:t>
      </w:r>
      <w:r>
        <w:rPr>
          <w:rFonts w:hint="eastAsia" w:ascii="仿宋_GB2312" w:hAnsi="仿宋_GB2312" w:eastAsia="仿宋_GB2312" w:cs="仿宋_GB2312"/>
          <w:spacing w:val="-28"/>
          <w:sz w:val="31"/>
          <w:szCs w:val="31"/>
          <w:highlight w:val="none"/>
        </w:rPr>
        <w:t>期：</w:t>
      </w:r>
    </w:p>
    <w:p w14:paraId="63813A72">
      <w:pPr>
        <w:rPr>
          <w:rFonts w:hint="eastAsia" w:ascii="宋体" w:hAnsi="宋体" w:eastAsia="宋体" w:cs="宋体"/>
          <w:bCs/>
          <w:szCs w:val="21"/>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p>
    <w:p w14:paraId="530F2C19">
      <w:pPr>
        <w:pStyle w:val="15"/>
        <w:ind w:left="0" w:leftChars="0" w:firstLine="0" w:firstLineChars="0"/>
        <w:rPr>
          <w:highlight w:val="none"/>
        </w:rPr>
      </w:pPr>
    </w:p>
    <w:p w14:paraId="13CAC7EC">
      <w:pPr>
        <w:pStyle w:val="4"/>
        <w:jc w:val="center"/>
        <w:rPr>
          <w:sz w:val="22"/>
          <w:szCs w:val="22"/>
          <w:highlight w:val="none"/>
        </w:rPr>
      </w:pPr>
      <w:r>
        <w:rPr>
          <w:rFonts w:hint="eastAsia"/>
          <w:highlight w:val="none"/>
        </w:rPr>
        <w:t>第五章申请文件格式</w:t>
      </w:r>
      <w:bookmarkEnd w:id="168"/>
      <w:bookmarkEnd w:id="169"/>
    </w:p>
    <w:p w14:paraId="45779268">
      <w:pPr>
        <w:spacing w:line="360" w:lineRule="auto"/>
        <w:jc w:val="center"/>
        <w:rPr>
          <w:rFonts w:hint="default" w:eastAsia="宋体"/>
          <w:b/>
          <w:sz w:val="32"/>
          <w:szCs w:val="32"/>
          <w:highlight w:val="none"/>
          <w:lang w:eastAsia="zh-CN"/>
        </w:rPr>
      </w:pPr>
      <w:r>
        <w:rPr>
          <w:rFonts w:hint="default"/>
          <w:b/>
          <w:sz w:val="32"/>
          <w:szCs w:val="32"/>
          <w:highlight w:val="none"/>
          <w:lang w:eastAsia="zh-CN"/>
        </w:rPr>
        <w:t>四川乐汉高速公路有限责任公司</w:t>
      </w:r>
    </w:p>
    <w:p w14:paraId="172AE77D">
      <w:pPr>
        <w:spacing w:line="360" w:lineRule="auto"/>
        <w:jc w:val="center"/>
        <w:rPr>
          <w:rFonts w:hint="eastAsia" w:eastAsiaTheme="minorEastAsia"/>
          <w:b/>
          <w:sz w:val="32"/>
          <w:szCs w:val="32"/>
          <w:highlight w:val="none"/>
          <w:lang w:eastAsia="zh-CN"/>
        </w:rPr>
      </w:pPr>
      <w:r>
        <w:rPr>
          <w:rFonts w:hint="eastAsia"/>
          <w:b/>
          <w:sz w:val="32"/>
          <w:szCs w:val="32"/>
          <w:highlight w:val="none"/>
          <w:lang w:val="en-US" w:eastAsia="zh-CN"/>
        </w:rPr>
        <w:t>竣工档案整理归档工作</w:t>
      </w:r>
    </w:p>
    <w:p w14:paraId="5BFCE5FF">
      <w:pPr>
        <w:spacing w:line="360" w:lineRule="auto"/>
        <w:jc w:val="center"/>
        <w:rPr>
          <w:rFonts w:hint="eastAsia" w:eastAsiaTheme="minorEastAsia"/>
          <w:b/>
          <w:sz w:val="32"/>
          <w:szCs w:val="32"/>
          <w:highlight w:val="none"/>
          <w:lang w:eastAsia="zh-CN"/>
        </w:rPr>
      </w:pPr>
      <w:r>
        <w:rPr>
          <w:rFonts w:hint="eastAsia"/>
          <w:b/>
          <w:sz w:val="32"/>
          <w:szCs w:val="32"/>
          <w:highlight w:val="none"/>
          <w:lang w:eastAsia="zh-CN"/>
        </w:rPr>
        <w:t>（</w:t>
      </w:r>
      <w:r>
        <w:rPr>
          <w:rFonts w:hint="eastAsia"/>
          <w:b/>
          <w:sz w:val="32"/>
          <w:szCs w:val="32"/>
          <w:highlight w:val="none"/>
          <w:lang w:val="en-US" w:eastAsia="zh-CN"/>
        </w:rPr>
        <w:t>正本或副本</w:t>
      </w:r>
      <w:r>
        <w:rPr>
          <w:rFonts w:hint="eastAsia"/>
          <w:b/>
          <w:sz w:val="32"/>
          <w:szCs w:val="32"/>
          <w:highlight w:val="none"/>
          <w:lang w:eastAsia="zh-CN"/>
        </w:rPr>
        <w:t>）</w:t>
      </w:r>
    </w:p>
    <w:p w14:paraId="5BB90B5C">
      <w:pPr>
        <w:pStyle w:val="15"/>
        <w:rPr>
          <w:b/>
          <w:sz w:val="32"/>
          <w:szCs w:val="32"/>
          <w:highlight w:val="none"/>
        </w:rPr>
      </w:pPr>
    </w:p>
    <w:p w14:paraId="5130E267">
      <w:pPr>
        <w:pStyle w:val="15"/>
        <w:ind w:left="0" w:leftChars="0" w:firstLine="0" w:firstLineChars="0"/>
        <w:rPr>
          <w:b/>
          <w:sz w:val="32"/>
          <w:szCs w:val="32"/>
          <w:highlight w:val="none"/>
        </w:rPr>
      </w:pPr>
    </w:p>
    <w:p w14:paraId="6494B29C">
      <w:pPr>
        <w:pStyle w:val="15"/>
        <w:rPr>
          <w:b/>
          <w:sz w:val="32"/>
          <w:szCs w:val="32"/>
          <w:highlight w:val="none"/>
        </w:rPr>
      </w:pPr>
    </w:p>
    <w:p w14:paraId="179DA251">
      <w:pPr>
        <w:spacing w:line="360" w:lineRule="auto"/>
        <w:jc w:val="center"/>
        <w:rPr>
          <w:sz w:val="32"/>
          <w:szCs w:val="32"/>
          <w:highlight w:val="none"/>
        </w:rPr>
      </w:pPr>
    </w:p>
    <w:p w14:paraId="3A17D649">
      <w:pPr>
        <w:spacing w:line="360" w:lineRule="auto"/>
        <w:jc w:val="center"/>
        <w:rPr>
          <w:b/>
          <w:sz w:val="32"/>
          <w:szCs w:val="32"/>
          <w:highlight w:val="none"/>
        </w:rPr>
      </w:pPr>
      <w:r>
        <w:rPr>
          <w:rFonts w:hint="eastAsia"/>
          <w:b/>
          <w:sz w:val="32"/>
          <w:szCs w:val="32"/>
          <w:highlight w:val="none"/>
        </w:rPr>
        <w:t>申请文件</w:t>
      </w:r>
    </w:p>
    <w:p w14:paraId="1F060D0C">
      <w:pPr>
        <w:spacing w:line="360" w:lineRule="auto"/>
        <w:jc w:val="center"/>
        <w:rPr>
          <w:highlight w:val="none"/>
        </w:rPr>
      </w:pPr>
    </w:p>
    <w:p w14:paraId="11E05B42">
      <w:pPr>
        <w:spacing w:line="360" w:lineRule="auto"/>
        <w:jc w:val="center"/>
        <w:rPr>
          <w:highlight w:val="none"/>
        </w:rPr>
      </w:pPr>
    </w:p>
    <w:p w14:paraId="617C747C">
      <w:pPr>
        <w:spacing w:line="360" w:lineRule="auto"/>
        <w:jc w:val="center"/>
        <w:rPr>
          <w:highlight w:val="none"/>
        </w:rPr>
      </w:pPr>
    </w:p>
    <w:p w14:paraId="6DDB173C">
      <w:pPr>
        <w:spacing w:line="360" w:lineRule="auto"/>
        <w:jc w:val="center"/>
        <w:rPr>
          <w:highlight w:val="none"/>
        </w:rPr>
      </w:pPr>
    </w:p>
    <w:p w14:paraId="72407174">
      <w:pPr>
        <w:spacing w:line="360" w:lineRule="auto"/>
        <w:jc w:val="center"/>
        <w:rPr>
          <w:highlight w:val="none"/>
        </w:rPr>
      </w:pPr>
    </w:p>
    <w:p w14:paraId="78D053F5">
      <w:pPr>
        <w:spacing w:line="360" w:lineRule="auto"/>
        <w:jc w:val="center"/>
        <w:rPr>
          <w:highlight w:val="none"/>
        </w:rPr>
      </w:pPr>
    </w:p>
    <w:p w14:paraId="47395762">
      <w:pPr>
        <w:spacing w:line="360" w:lineRule="auto"/>
        <w:jc w:val="center"/>
        <w:rPr>
          <w:highlight w:val="none"/>
        </w:rPr>
      </w:pPr>
    </w:p>
    <w:p w14:paraId="2544A17D">
      <w:pPr>
        <w:spacing w:line="360" w:lineRule="auto"/>
        <w:jc w:val="center"/>
        <w:rPr>
          <w:highlight w:val="none"/>
        </w:rPr>
      </w:pPr>
    </w:p>
    <w:p w14:paraId="147F1C46">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14:paraId="0D928FF7">
      <w:pPr>
        <w:autoSpaceDE w:val="0"/>
        <w:autoSpaceDN w:val="0"/>
        <w:adjustRightInd w:val="0"/>
        <w:spacing w:line="360" w:lineRule="auto"/>
        <w:jc w:val="center"/>
        <w:rPr>
          <w:rFonts w:cs="黑体"/>
          <w:sz w:val="30"/>
          <w:szCs w:val="30"/>
          <w:highlight w:val="none"/>
        </w:rPr>
      </w:pPr>
    </w:p>
    <w:p w14:paraId="1DBC53F4">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14:paraId="181D1FDD">
      <w:pPr>
        <w:autoSpaceDE w:val="0"/>
        <w:autoSpaceDN w:val="0"/>
        <w:adjustRightInd w:val="0"/>
        <w:spacing w:line="360" w:lineRule="auto"/>
        <w:jc w:val="center"/>
        <w:rPr>
          <w:rFonts w:cs="黑体"/>
          <w:sz w:val="30"/>
          <w:szCs w:val="30"/>
          <w:highlight w:val="none"/>
        </w:rPr>
      </w:pPr>
    </w:p>
    <w:p w14:paraId="228C60BC">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14:paraId="6655D786">
      <w:pPr>
        <w:autoSpaceDE w:val="0"/>
        <w:autoSpaceDN w:val="0"/>
        <w:adjustRightInd w:val="0"/>
        <w:spacing w:line="360" w:lineRule="auto"/>
        <w:jc w:val="center"/>
        <w:rPr>
          <w:rFonts w:cs="黑体"/>
          <w:sz w:val="30"/>
          <w:szCs w:val="30"/>
          <w:highlight w:val="none"/>
        </w:rPr>
      </w:pPr>
    </w:p>
    <w:p w14:paraId="19FA7194">
      <w:pPr>
        <w:spacing w:line="360" w:lineRule="auto"/>
        <w:rPr>
          <w:sz w:val="21"/>
          <w:szCs w:val="21"/>
          <w:highlight w:val="none"/>
        </w:rPr>
      </w:pPr>
      <w:r>
        <w:rPr>
          <w:rFonts w:hint="eastAsia"/>
          <w:sz w:val="21"/>
          <w:szCs w:val="21"/>
          <w:highlight w:val="none"/>
        </w:rPr>
        <w:t>注：申请文件实质内容应包含本格式文件和</w:t>
      </w:r>
      <w:r>
        <w:rPr>
          <w:rFonts w:hint="eastAsia"/>
          <w:sz w:val="21"/>
          <w:szCs w:val="21"/>
          <w:highlight w:val="none"/>
          <w:lang w:eastAsia="zh-CN"/>
        </w:rPr>
        <w:t>比选</w:t>
      </w:r>
      <w:r>
        <w:rPr>
          <w:rFonts w:hint="default"/>
          <w:sz w:val="21"/>
          <w:szCs w:val="21"/>
          <w:highlight w:val="none"/>
        </w:rPr>
        <w:t>文件</w:t>
      </w:r>
      <w:r>
        <w:rPr>
          <w:rFonts w:hint="eastAsia"/>
          <w:sz w:val="21"/>
          <w:szCs w:val="21"/>
          <w:highlight w:val="none"/>
        </w:rPr>
        <w:t>所要求的全部范围。</w:t>
      </w:r>
    </w:p>
    <w:p w14:paraId="698FDF83">
      <w:pPr>
        <w:jc w:val="center"/>
        <w:rPr>
          <w:b/>
          <w:sz w:val="32"/>
          <w:highlight w:val="none"/>
        </w:rPr>
      </w:pPr>
    </w:p>
    <w:p w14:paraId="58A8964A">
      <w:pPr>
        <w:jc w:val="center"/>
        <w:rPr>
          <w:b/>
          <w:sz w:val="32"/>
          <w:highlight w:val="none"/>
        </w:rPr>
      </w:pPr>
      <w:r>
        <w:rPr>
          <w:rFonts w:hint="eastAsia"/>
          <w:b/>
          <w:sz w:val="32"/>
          <w:highlight w:val="none"/>
        </w:rPr>
        <w:t>目录</w:t>
      </w:r>
    </w:p>
    <w:p w14:paraId="5E5D79A8">
      <w:pPr>
        <w:ind w:firstLine="2940" w:firstLineChars="1400"/>
        <w:rPr>
          <w:highlight w:val="none"/>
        </w:rPr>
      </w:pPr>
    </w:p>
    <w:p w14:paraId="15152898">
      <w:pPr>
        <w:spacing w:line="360" w:lineRule="auto"/>
        <w:ind w:firstLine="405" w:firstLineChars="192"/>
        <w:rPr>
          <w:highlight w:val="none"/>
        </w:rPr>
      </w:pPr>
      <w:r>
        <w:rPr>
          <w:rFonts w:hint="eastAsia"/>
          <w:b/>
          <w:bCs/>
          <w:highlight w:val="none"/>
          <w:lang w:val="en-US" w:eastAsia="zh-CN"/>
        </w:rPr>
        <w:t>请申请人自行编制</w:t>
      </w:r>
    </w:p>
    <w:p w14:paraId="4A5BB543">
      <w:pPr>
        <w:rPr>
          <w:highlight w:val="none"/>
        </w:rPr>
      </w:pPr>
    </w:p>
    <w:p w14:paraId="5DBD4BA6">
      <w:pPr>
        <w:rPr>
          <w:highlight w:val="none"/>
        </w:rPr>
      </w:pPr>
    </w:p>
    <w:p w14:paraId="3785A1C3">
      <w:pPr>
        <w:rPr>
          <w:highlight w:val="none"/>
        </w:rPr>
        <w:sectPr>
          <w:pgSz w:w="11906" w:h="16838"/>
          <w:pgMar w:top="1418" w:right="1304" w:bottom="1418" w:left="1701" w:header="851" w:footer="851" w:gutter="0"/>
          <w:pgNumType w:fmt="decimal"/>
          <w:cols w:space="720" w:num="1"/>
          <w:titlePg/>
          <w:docGrid w:linePitch="312" w:charSpace="0"/>
        </w:sectPr>
      </w:pPr>
    </w:p>
    <w:p w14:paraId="6C923090">
      <w:pPr>
        <w:pStyle w:val="6"/>
        <w:jc w:val="center"/>
        <w:rPr>
          <w:highlight w:val="none"/>
        </w:rPr>
      </w:pPr>
      <w:bookmarkStart w:id="170" w:name="_Toc408317166"/>
      <w:bookmarkStart w:id="171" w:name="_Toc409528477"/>
      <w:bookmarkStart w:id="172" w:name="_Toc446487148"/>
      <w:bookmarkStart w:id="173" w:name="_Toc7352"/>
      <w:bookmarkStart w:id="174" w:name="_Toc24077"/>
      <w:bookmarkStart w:id="175" w:name="_Toc3218"/>
      <w:bookmarkStart w:id="176" w:name="_Toc20295"/>
      <w:bookmarkStart w:id="177" w:name="_Toc303335256"/>
      <w:r>
        <w:rPr>
          <w:rFonts w:hint="eastAsia"/>
          <w:highlight w:val="none"/>
        </w:rPr>
        <w:t>申请函</w:t>
      </w:r>
      <w:bookmarkEnd w:id="170"/>
      <w:bookmarkEnd w:id="171"/>
      <w:bookmarkEnd w:id="172"/>
      <w:bookmarkEnd w:id="173"/>
      <w:bookmarkEnd w:id="174"/>
      <w:bookmarkEnd w:id="175"/>
      <w:bookmarkEnd w:id="176"/>
      <w:bookmarkEnd w:id="177"/>
    </w:p>
    <w:p w14:paraId="34886637">
      <w:pPr>
        <w:spacing w:line="360" w:lineRule="auto"/>
        <w:ind w:firstLine="420" w:firstLineChars="200"/>
        <w:rPr>
          <w:szCs w:val="21"/>
          <w:highlight w:val="none"/>
        </w:rPr>
      </w:pPr>
    </w:p>
    <w:p w14:paraId="4EED769C">
      <w:pPr>
        <w:spacing w:line="360" w:lineRule="auto"/>
        <w:rPr>
          <w:rFonts w:hint="default"/>
          <w:sz w:val="21"/>
          <w:szCs w:val="21"/>
          <w:highlight w:val="none"/>
        </w:rPr>
      </w:pPr>
      <w:r>
        <w:rPr>
          <w:rFonts w:hint="eastAsia"/>
          <w:sz w:val="21"/>
          <w:szCs w:val="21"/>
          <w:highlight w:val="none"/>
          <w:lang w:val="en-US" w:eastAsia="zh-CN"/>
        </w:rPr>
        <w:t>四川乐汉高速公路有限责任公司：</w:t>
      </w:r>
    </w:p>
    <w:p w14:paraId="3472CAB5">
      <w:pPr>
        <w:spacing w:line="360" w:lineRule="auto"/>
        <w:ind w:firstLine="420" w:firstLineChars="200"/>
        <w:rPr>
          <w:rFonts w:hint="eastAsia"/>
          <w:highlight w:val="none"/>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竣工档案整理归档工作</w:t>
      </w:r>
      <w:r>
        <w:rPr>
          <w:rFonts w:hint="eastAsia"/>
          <w:sz w:val="21"/>
          <w:szCs w:val="21"/>
          <w:highlight w:val="none"/>
          <w:lang w:val="en-US" w:eastAsia="zh-CN"/>
        </w:rPr>
        <w:t>比选文件及补充文件（如有），对前述文件全部内容没有异议并全部接受。</w:t>
      </w:r>
    </w:p>
    <w:p w14:paraId="17236416">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现递交我公司申请文件正本一份，副本一份，并保证所提供资料完全真实准确，若有虚假和违背，我公司愿意承担由此而产生的一切后果。</w:t>
      </w:r>
    </w:p>
    <w:p w14:paraId="26F10E2A">
      <w:pPr>
        <w:spacing w:line="360" w:lineRule="auto"/>
        <w:ind w:firstLine="420" w:firstLineChars="200"/>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．我方承诺在比选文件规定的比选申请有效期内的不修改、撤销比选申请文件。</w:t>
      </w:r>
    </w:p>
    <w:p w14:paraId="601F111F">
      <w:pPr>
        <w:pStyle w:val="2"/>
        <w:rPr>
          <w:highlight w:val="none"/>
        </w:rPr>
      </w:pPr>
      <w:r>
        <w:rPr>
          <w:rFonts w:hint="eastAsia"/>
          <w:sz w:val="21"/>
          <w:szCs w:val="21"/>
          <w:highlight w:val="none"/>
          <w:lang w:val="en-US" w:eastAsia="zh-CN"/>
        </w:rPr>
        <w:t>4</w:t>
      </w:r>
      <w:r>
        <w:rPr>
          <w:rFonts w:hint="eastAsia"/>
          <w:sz w:val="21"/>
          <w:szCs w:val="21"/>
          <w:highlight w:val="none"/>
        </w:rPr>
        <w:t>．</w:t>
      </w:r>
      <w:r>
        <w:rPr>
          <w:rFonts w:hint="eastAsia"/>
          <w:highlight w:val="none"/>
        </w:rPr>
        <w:t>我方承诺在比选申请有效期内不撤销比选申请文件。在此有效期内，我方将遵守承诺，并同意随时解答贵方的询问，按贵方的要求提供补充资料，并随时准备接受中选或落选通知</w:t>
      </w:r>
    </w:p>
    <w:p w14:paraId="6EC1BDBF">
      <w:pPr>
        <w:spacing w:line="360" w:lineRule="auto"/>
        <w:ind w:firstLine="420" w:firstLineChars="200"/>
        <w:rPr>
          <w:sz w:val="21"/>
          <w:szCs w:val="21"/>
          <w:highlight w:val="none"/>
        </w:rPr>
      </w:pPr>
      <w:r>
        <w:rPr>
          <w:rFonts w:hint="eastAsia"/>
          <w:sz w:val="21"/>
          <w:szCs w:val="21"/>
          <w:highlight w:val="none"/>
          <w:lang w:val="en-US" w:eastAsia="zh-CN"/>
        </w:rPr>
        <w:t>5</w:t>
      </w:r>
      <w:r>
        <w:rPr>
          <w:rFonts w:hint="eastAsia"/>
          <w:sz w:val="21"/>
          <w:szCs w:val="21"/>
          <w:highlight w:val="none"/>
        </w:rPr>
        <w:t>．如我方中选：</w:t>
      </w:r>
    </w:p>
    <w:p w14:paraId="2B928852">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w:t>
      </w:r>
      <w:r>
        <w:rPr>
          <w:rFonts w:hint="eastAsia"/>
          <w:sz w:val="21"/>
          <w:szCs w:val="21"/>
          <w:highlight w:val="none"/>
        </w:rPr>
        <w:t>我方承诺在收到中选通知书后，在中选通知书规定的期限内与</w:t>
      </w:r>
      <w:r>
        <w:rPr>
          <w:rFonts w:hint="eastAsia"/>
          <w:sz w:val="21"/>
          <w:szCs w:val="21"/>
          <w:highlight w:val="none"/>
          <w:lang w:eastAsia="zh-CN"/>
        </w:rPr>
        <w:t>比选</w:t>
      </w:r>
      <w:r>
        <w:rPr>
          <w:rFonts w:hint="eastAsia"/>
          <w:sz w:val="21"/>
          <w:szCs w:val="21"/>
          <w:highlight w:val="none"/>
        </w:rPr>
        <w:t>人签订合同。</w:t>
      </w:r>
    </w:p>
    <w:p w14:paraId="0ED30F02">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我方保证接受比选人要求的实施范围。</w:t>
      </w:r>
    </w:p>
    <w:p w14:paraId="118FFD12">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我方承诺在</w:t>
      </w:r>
      <w:r>
        <w:rPr>
          <w:rFonts w:hint="eastAsia"/>
          <w:sz w:val="21"/>
          <w:szCs w:val="21"/>
          <w:highlight w:val="none"/>
          <w:lang w:val="en-US" w:eastAsia="zh-CN"/>
        </w:rPr>
        <w:t>服务期内按照要求完成相关服务工作</w:t>
      </w:r>
      <w:r>
        <w:rPr>
          <w:rFonts w:hint="eastAsia"/>
          <w:sz w:val="21"/>
          <w:szCs w:val="21"/>
          <w:highlight w:val="none"/>
        </w:rPr>
        <w:t>。</w:t>
      </w:r>
    </w:p>
    <w:p w14:paraId="7F854224">
      <w:pPr>
        <w:numPr>
          <w:ilvl w:val="0"/>
          <w:numId w:val="0"/>
        </w:numPr>
        <w:spacing w:line="360" w:lineRule="auto"/>
        <w:ind w:firstLine="420" w:firstLineChars="200"/>
        <w:rPr>
          <w:rFonts w:hint="eastAsia"/>
          <w:spacing w:val="1"/>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质量要求：</w:t>
      </w:r>
      <w:r>
        <w:rPr>
          <w:rFonts w:hint="eastAsia"/>
          <w:spacing w:val="1"/>
          <w:sz w:val="21"/>
          <w:szCs w:val="21"/>
          <w:highlight w:val="none"/>
        </w:rPr>
        <w:t>按照国家现行规程、规范及</w:t>
      </w:r>
      <w:r>
        <w:rPr>
          <w:rFonts w:hint="eastAsia"/>
          <w:spacing w:val="1"/>
          <w:sz w:val="21"/>
          <w:szCs w:val="21"/>
          <w:highlight w:val="none"/>
          <w:lang w:eastAsia="zh-CN"/>
        </w:rPr>
        <w:t>比选</w:t>
      </w:r>
      <w:r>
        <w:rPr>
          <w:rFonts w:hint="eastAsia"/>
          <w:spacing w:val="1"/>
          <w:sz w:val="21"/>
          <w:szCs w:val="21"/>
          <w:highlight w:val="none"/>
        </w:rPr>
        <w:t>人的要求。</w:t>
      </w:r>
    </w:p>
    <w:p w14:paraId="18365165">
      <w:pPr>
        <w:pStyle w:val="20"/>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（5）若你司对前期服务质量不满意，可以及时终止专项服务合同。</w:t>
      </w:r>
    </w:p>
    <w:p w14:paraId="3AE8F7A4">
      <w:pPr>
        <w:numPr>
          <w:ilvl w:val="0"/>
          <w:numId w:val="0"/>
        </w:numPr>
        <w:spacing w:line="360" w:lineRule="auto"/>
        <w:ind w:firstLine="420" w:firstLineChars="200"/>
        <w:rPr>
          <w:sz w:val="21"/>
          <w:szCs w:val="21"/>
          <w:highlight w:val="none"/>
        </w:rPr>
      </w:pPr>
    </w:p>
    <w:p w14:paraId="2FF1B6B9">
      <w:pPr>
        <w:spacing w:line="360" w:lineRule="auto"/>
        <w:ind w:firstLine="420" w:firstLineChars="200"/>
        <w:rPr>
          <w:sz w:val="21"/>
          <w:szCs w:val="21"/>
          <w:highlight w:val="none"/>
        </w:rPr>
      </w:pPr>
    </w:p>
    <w:p w14:paraId="5C91AC74">
      <w:pPr>
        <w:pStyle w:val="20"/>
        <w:rPr>
          <w:sz w:val="21"/>
          <w:szCs w:val="21"/>
          <w:highlight w:val="none"/>
        </w:rPr>
      </w:pPr>
    </w:p>
    <w:p w14:paraId="17EFD999">
      <w:pPr>
        <w:pStyle w:val="20"/>
        <w:rPr>
          <w:sz w:val="21"/>
          <w:szCs w:val="21"/>
          <w:highlight w:val="none"/>
        </w:rPr>
      </w:pPr>
    </w:p>
    <w:p w14:paraId="23A08DCC">
      <w:pPr>
        <w:pStyle w:val="20"/>
        <w:rPr>
          <w:sz w:val="21"/>
          <w:szCs w:val="21"/>
          <w:highlight w:val="none"/>
        </w:rPr>
      </w:pPr>
    </w:p>
    <w:p w14:paraId="1808AA28">
      <w:pPr>
        <w:pStyle w:val="20"/>
        <w:rPr>
          <w:sz w:val="21"/>
          <w:szCs w:val="21"/>
          <w:highlight w:val="none"/>
        </w:rPr>
      </w:pPr>
    </w:p>
    <w:p w14:paraId="4B688684">
      <w:pPr>
        <w:pStyle w:val="20"/>
        <w:rPr>
          <w:sz w:val="21"/>
          <w:szCs w:val="21"/>
          <w:highlight w:val="none"/>
        </w:rPr>
      </w:pPr>
    </w:p>
    <w:p w14:paraId="4C5677C4">
      <w:pPr>
        <w:pStyle w:val="20"/>
        <w:rPr>
          <w:sz w:val="21"/>
          <w:szCs w:val="21"/>
          <w:highlight w:val="none"/>
        </w:rPr>
      </w:pPr>
    </w:p>
    <w:p w14:paraId="3BB1E14C">
      <w:pPr>
        <w:pStyle w:val="20"/>
        <w:rPr>
          <w:sz w:val="21"/>
          <w:szCs w:val="21"/>
          <w:highlight w:val="none"/>
        </w:rPr>
      </w:pPr>
    </w:p>
    <w:p w14:paraId="2CCDA84F">
      <w:pPr>
        <w:pStyle w:val="20"/>
        <w:rPr>
          <w:sz w:val="21"/>
          <w:szCs w:val="21"/>
          <w:highlight w:val="none"/>
        </w:rPr>
      </w:pPr>
    </w:p>
    <w:p w14:paraId="5BCB203B">
      <w:pPr>
        <w:spacing w:line="360" w:lineRule="auto"/>
        <w:ind w:firstLine="4305" w:firstLineChars="2050"/>
        <w:rPr>
          <w:sz w:val="21"/>
          <w:szCs w:val="21"/>
          <w:highlight w:val="none"/>
        </w:rPr>
      </w:pPr>
      <w:r>
        <w:rPr>
          <w:rFonts w:hint="eastAsia"/>
          <w:sz w:val="21"/>
          <w:szCs w:val="21"/>
          <w:highlight w:val="none"/>
        </w:rPr>
        <w:t>申请人：（盖单位章）</w:t>
      </w:r>
    </w:p>
    <w:p w14:paraId="3A209FF9">
      <w:pPr>
        <w:spacing w:line="360" w:lineRule="auto"/>
        <w:ind w:firstLine="4305" w:firstLineChars="2050"/>
        <w:rPr>
          <w:sz w:val="21"/>
          <w:szCs w:val="21"/>
          <w:highlight w:val="none"/>
        </w:rPr>
      </w:pPr>
      <w:r>
        <w:rPr>
          <w:rFonts w:hint="eastAsia"/>
          <w:sz w:val="21"/>
          <w:szCs w:val="21"/>
          <w:highlight w:val="none"/>
        </w:rPr>
        <w:t>法定代表人或其委托代理人：（签字）</w:t>
      </w:r>
    </w:p>
    <w:p w14:paraId="3B91B7EC">
      <w:pPr>
        <w:spacing w:line="360" w:lineRule="auto"/>
        <w:ind w:firstLine="4305" w:firstLineChars="2050"/>
        <w:rPr>
          <w:sz w:val="21"/>
          <w:szCs w:val="21"/>
          <w:highlight w:val="none"/>
        </w:rPr>
      </w:pPr>
      <w:r>
        <w:rPr>
          <w:rFonts w:hint="eastAsia"/>
          <w:sz w:val="21"/>
          <w:szCs w:val="21"/>
          <w:highlight w:val="none"/>
        </w:rPr>
        <w:t>年月日</w:t>
      </w:r>
    </w:p>
    <w:p w14:paraId="533392CB">
      <w:pPr>
        <w:pStyle w:val="6"/>
        <w:jc w:val="center"/>
        <w:rPr>
          <w:rFonts w:hint="eastAsia" w:ascii="黑体" w:eastAsia="黑体"/>
          <w:highlight w:val="none"/>
        </w:rPr>
        <w:sectPr>
          <w:footerReference r:id="rId9" w:type="first"/>
          <w:footerReference r:id="rId8" w:type="default"/>
          <w:pgSz w:w="11906" w:h="16838"/>
          <w:pgMar w:top="1418" w:right="1304" w:bottom="1418" w:left="1701" w:header="851" w:footer="851" w:gutter="0"/>
          <w:pgNumType w:fmt="decimal"/>
          <w:cols w:space="720" w:num="1"/>
          <w:titlePg/>
          <w:docGrid w:linePitch="312" w:charSpace="0"/>
        </w:sectPr>
      </w:pPr>
      <w:bookmarkStart w:id="178" w:name="_Toc184635139"/>
      <w:bookmarkStart w:id="179" w:name="_Toc7197"/>
      <w:bookmarkStart w:id="180" w:name="_Toc409528478"/>
      <w:bookmarkStart w:id="181" w:name="_Toc5018"/>
      <w:bookmarkStart w:id="182" w:name="_Toc446487149"/>
      <w:bookmarkStart w:id="183" w:name="_Toc31748"/>
      <w:bookmarkStart w:id="184" w:name="_Toc261593925"/>
      <w:bookmarkStart w:id="185" w:name="_Toc408317170"/>
    </w:p>
    <w:p w14:paraId="1E0FFE04">
      <w:pPr>
        <w:pStyle w:val="6"/>
        <w:jc w:val="center"/>
        <w:rPr>
          <w:rFonts w:ascii="黑体" w:eastAsia="黑体"/>
          <w:highlight w:val="none"/>
        </w:rPr>
      </w:pPr>
      <w:r>
        <w:rPr>
          <w:rFonts w:hint="eastAsia" w:ascii="黑体" w:eastAsia="黑体"/>
          <w:highlight w:val="none"/>
        </w:rPr>
        <w:t>法定代表人身份证明</w:t>
      </w:r>
      <w:bookmarkEnd w:id="178"/>
      <w:bookmarkEnd w:id="179"/>
      <w:bookmarkEnd w:id="180"/>
      <w:bookmarkEnd w:id="181"/>
      <w:bookmarkEnd w:id="182"/>
      <w:bookmarkEnd w:id="183"/>
      <w:bookmarkEnd w:id="184"/>
      <w:bookmarkEnd w:id="185"/>
    </w:p>
    <w:p w14:paraId="62D6CCEF">
      <w:pPr>
        <w:spacing w:line="360" w:lineRule="auto"/>
        <w:ind w:firstLine="420" w:firstLineChars="200"/>
        <w:rPr>
          <w:szCs w:val="21"/>
          <w:highlight w:val="none"/>
        </w:rPr>
      </w:pPr>
    </w:p>
    <w:p w14:paraId="2B4275F9">
      <w:pPr>
        <w:spacing w:line="360" w:lineRule="auto"/>
        <w:ind w:firstLine="420" w:firstLineChars="200"/>
        <w:rPr>
          <w:rFonts w:hint="default"/>
          <w:sz w:val="21"/>
          <w:szCs w:val="21"/>
          <w:highlight w:val="none"/>
        </w:rPr>
      </w:pPr>
      <w:r>
        <w:rPr>
          <w:rFonts w:hint="eastAsia"/>
          <w:sz w:val="21"/>
          <w:szCs w:val="21"/>
          <w:highlight w:val="none"/>
        </w:rPr>
        <w:t>申请人名称：</w:t>
      </w:r>
    </w:p>
    <w:p w14:paraId="1E9F5229">
      <w:pPr>
        <w:spacing w:line="360" w:lineRule="auto"/>
        <w:ind w:firstLine="420" w:firstLineChars="200"/>
        <w:rPr>
          <w:rFonts w:hint="default"/>
          <w:sz w:val="21"/>
          <w:szCs w:val="21"/>
          <w:highlight w:val="none"/>
        </w:rPr>
      </w:pPr>
      <w:r>
        <w:rPr>
          <w:rFonts w:hint="eastAsia"/>
          <w:sz w:val="21"/>
          <w:szCs w:val="21"/>
          <w:highlight w:val="none"/>
        </w:rPr>
        <w:t>单位性质：</w:t>
      </w:r>
    </w:p>
    <w:p w14:paraId="4ACAAA76">
      <w:pPr>
        <w:spacing w:line="360" w:lineRule="auto"/>
        <w:ind w:firstLine="420" w:firstLineChars="200"/>
        <w:rPr>
          <w:rFonts w:hint="default"/>
          <w:sz w:val="21"/>
          <w:szCs w:val="21"/>
          <w:highlight w:val="none"/>
        </w:rPr>
      </w:pPr>
      <w:r>
        <w:rPr>
          <w:rFonts w:hint="eastAsia"/>
          <w:sz w:val="21"/>
          <w:szCs w:val="21"/>
          <w:highlight w:val="none"/>
        </w:rPr>
        <w:t>地址：</w:t>
      </w:r>
    </w:p>
    <w:p w14:paraId="7379A5CA">
      <w:pPr>
        <w:spacing w:line="360" w:lineRule="auto"/>
        <w:ind w:firstLine="420" w:firstLineChars="200"/>
        <w:rPr>
          <w:sz w:val="21"/>
          <w:szCs w:val="21"/>
          <w:highlight w:val="none"/>
        </w:rPr>
      </w:pPr>
      <w:r>
        <w:rPr>
          <w:rFonts w:hint="eastAsia"/>
          <w:sz w:val="21"/>
          <w:szCs w:val="21"/>
          <w:highlight w:val="none"/>
        </w:rPr>
        <w:t>成立时间：年月日</w:t>
      </w:r>
    </w:p>
    <w:p w14:paraId="1C20DDB7">
      <w:pPr>
        <w:spacing w:line="360" w:lineRule="auto"/>
        <w:ind w:firstLine="420" w:firstLineChars="200"/>
        <w:rPr>
          <w:rFonts w:hint="default"/>
          <w:sz w:val="21"/>
          <w:szCs w:val="21"/>
          <w:highlight w:val="none"/>
        </w:rPr>
      </w:pPr>
      <w:r>
        <w:rPr>
          <w:rFonts w:hint="eastAsia"/>
          <w:sz w:val="21"/>
          <w:szCs w:val="21"/>
          <w:highlight w:val="none"/>
        </w:rPr>
        <w:t>经营期限：</w:t>
      </w:r>
    </w:p>
    <w:p w14:paraId="13F9E925">
      <w:pPr>
        <w:spacing w:line="360" w:lineRule="auto"/>
        <w:ind w:firstLine="420" w:firstLineChars="200"/>
        <w:rPr>
          <w:sz w:val="21"/>
          <w:szCs w:val="21"/>
          <w:highlight w:val="none"/>
        </w:rPr>
      </w:pPr>
      <w:r>
        <w:rPr>
          <w:rFonts w:hint="eastAsia"/>
          <w:sz w:val="21"/>
          <w:szCs w:val="21"/>
          <w:highlight w:val="none"/>
        </w:rPr>
        <w:t>姓名：性别：年龄：职务：</w:t>
      </w:r>
      <w:r>
        <w:rPr>
          <w:sz w:val="21"/>
          <w:szCs w:val="21"/>
          <w:highlight w:val="none"/>
        </w:rPr>
        <w:t>_</w:t>
      </w:r>
    </w:p>
    <w:p w14:paraId="70B51266">
      <w:pPr>
        <w:spacing w:line="360" w:lineRule="auto"/>
        <w:ind w:firstLine="420" w:firstLineChars="200"/>
        <w:rPr>
          <w:sz w:val="21"/>
          <w:szCs w:val="21"/>
          <w:highlight w:val="none"/>
        </w:rPr>
      </w:pPr>
      <w:r>
        <w:rPr>
          <w:rFonts w:hint="eastAsia"/>
          <w:sz w:val="21"/>
          <w:szCs w:val="21"/>
          <w:highlight w:val="none"/>
        </w:rPr>
        <w:t>系（申请人名称）的法定代表人。</w:t>
      </w:r>
    </w:p>
    <w:p w14:paraId="78CB459D">
      <w:pPr>
        <w:spacing w:line="360" w:lineRule="auto"/>
        <w:ind w:firstLine="840" w:firstLineChars="400"/>
        <w:rPr>
          <w:sz w:val="21"/>
          <w:szCs w:val="21"/>
          <w:highlight w:val="none"/>
        </w:rPr>
      </w:pPr>
      <w:r>
        <w:rPr>
          <w:rFonts w:hint="eastAsia"/>
          <w:sz w:val="21"/>
          <w:szCs w:val="21"/>
          <w:highlight w:val="none"/>
        </w:rPr>
        <w:t>特此证明。</w:t>
      </w:r>
    </w:p>
    <w:p w14:paraId="76B865EE">
      <w:pPr>
        <w:spacing w:line="360" w:lineRule="auto"/>
        <w:ind w:firstLine="420" w:firstLineChars="200"/>
        <w:rPr>
          <w:sz w:val="21"/>
          <w:szCs w:val="21"/>
          <w:highlight w:val="none"/>
        </w:rPr>
      </w:pPr>
    </w:p>
    <w:p w14:paraId="3E366E80">
      <w:pPr>
        <w:spacing w:line="360" w:lineRule="auto"/>
        <w:ind w:firstLine="840" w:firstLineChars="400"/>
        <w:rPr>
          <w:sz w:val="21"/>
          <w:szCs w:val="21"/>
          <w:highlight w:val="none"/>
        </w:rPr>
      </w:pPr>
      <w:r>
        <w:rPr>
          <w:rFonts w:hint="eastAsia"/>
          <w:sz w:val="21"/>
          <w:szCs w:val="21"/>
          <w:highlight w:val="none"/>
        </w:rPr>
        <w:t>附：法定代表人身份证复印件</w:t>
      </w:r>
    </w:p>
    <w:tbl>
      <w:tblPr>
        <w:tblStyle w:val="16"/>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6624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14:paraId="3C0CB048">
            <w:pPr>
              <w:spacing w:line="360" w:lineRule="auto"/>
              <w:jc w:val="center"/>
              <w:rPr>
                <w:highlight w:val="none"/>
              </w:rPr>
            </w:pPr>
          </w:p>
          <w:p w14:paraId="6D442FA7">
            <w:pPr>
              <w:spacing w:line="360" w:lineRule="auto"/>
              <w:jc w:val="center"/>
              <w:rPr>
                <w:highlight w:val="none"/>
              </w:rPr>
            </w:pPr>
          </w:p>
          <w:p w14:paraId="348E7E08">
            <w:pPr>
              <w:spacing w:line="360" w:lineRule="auto"/>
              <w:jc w:val="center"/>
              <w:rPr>
                <w:sz w:val="21"/>
                <w:szCs w:val="21"/>
                <w:highlight w:val="none"/>
              </w:rPr>
            </w:pPr>
            <w:r>
              <w:rPr>
                <w:rFonts w:hint="eastAsia"/>
                <w:sz w:val="21"/>
                <w:szCs w:val="21"/>
                <w:highlight w:val="none"/>
              </w:rPr>
              <w:t>法定代表人身份证复印件</w:t>
            </w:r>
          </w:p>
        </w:tc>
      </w:tr>
    </w:tbl>
    <w:p w14:paraId="007D294A">
      <w:pPr>
        <w:spacing w:line="360" w:lineRule="auto"/>
        <w:ind w:firstLine="420" w:firstLineChars="200"/>
        <w:rPr>
          <w:sz w:val="21"/>
          <w:szCs w:val="21"/>
          <w:highlight w:val="none"/>
        </w:rPr>
      </w:pPr>
    </w:p>
    <w:p w14:paraId="1CDE6B39">
      <w:pPr>
        <w:spacing w:line="360" w:lineRule="auto"/>
        <w:ind w:firstLine="420" w:firstLineChars="200"/>
        <w:rPr>
          <w:sz w:val="21"/>
          <w:szCs w:val="21"/>
          <w:highlight w:val="none"/>
        </w:rPr>
      </w:pPr>
    </w:p>
    <w:p w14:paraId="6F0E4C50">
      <w:pPr>
        <w:spacing w:line="360" w:lineRule="auto"/>
        <w:ind w:firstLine="4200" w:firstLineChars="2000"/>
        <w:rPr>
          <w:sz w:val="21"/>
          <w:szCs w:val="21"/>
          <w:highlight w:val="none"/>
        </w:rPr>
      </w:pPr>
      <w:r>
        <w:rPr>
          <w:rFonts w:hint="eastAsia"/>
          <w:sz w:val="21"/>
          <w:szCs w:val="21"/>
          <w:highlight w:val="none"/>
        </w:rPr>
        <w:t>申请人：（盖单位章）</w:t>
      </w:r>
    </w:p>
    <w:p w14:paraId="03A4C3F6">
      <w:pPr>
        <w:spacing w:line="360" w:lineRule="auto"/>
        <w:ind w:firstLine="5985" w:firstLineChars="2850"/>
        <w:rPr>
          <w:sz w:val="21"/>
          <w:szCs w:val="21"/>
          <w:highlight w:val="none"/>
          <w:u w:val="single"/>
        </w:rPr>
      </w:pPr>
    </w:p>
    <w:p w14:paraId="212E3044">
      <w:pPr>
        <w:spacing w:line="360" w:lineRule="auto"/>
        <w:ind w:firstLine="5985" w:firstLineChars="2850"/>
        <w:rPr>
          <w:sz w:val="21"/>
          <w:szCs w:val="21"/>
          <w:highlight w:val="none"/>
        </w:rPr>
      </w:pPr>
      <w:r>
        <w:rPr>
          <w:rFonts w:hint="eastAsia"/>
          <w:sz w:val="21"/>
          <w:szCs w:val="21"/>
          <w:highlight w:val="none"/>
        </w:rPr>
        <w:t>年月日</w:t>
      </w:r>
    </w:p>
    <w:p w14:paraId="1B8749C4">
      <w:pPr>
        <w:spacing w:line="360" w:lineRule="auto"/>
        <w:ind w:firstLine="5985" w:firstLineChars="2850"/>
        <w:rPr>
          <w:highlight w:val="none"/>
        </w:rPr>
      </w:pPr>
    </w:p>
    <w:p w14:paraId="0468E512">
      <w:pPr>
        <w:spacing w:line="360" w:lineRule="auto"/>
        <w:ind w:firstLine="5985" w:firstLineChars="2850"/>
        <w:rPr>
          <w:highlight w:val="none"/>
        </w:rPr>
      </w:pPr>
    </w:p>
    <w:p w14:paraId="0AEBD285">
      <w:pPr>
        <w:spacing w:line="360" w:lineRule="auto"/>
        <w:ind w:firstLine="5985" w:firstLineChars="2850"/>
        <w:rPr>
          <w:highlight w:val="none"/>
        </w:rPr>
      </w:pPr>
    </w:p>
    <w:p w14:paraId="0CA1A2CF">
      <w:pPr>
        <w:spacing w:line="360" w:lineRule="auto"/>
        <w:ind w:firstLine="5985" w:firstLineChars="2850"/>
        <w:rPr>
          <w:highlight w:val="none"/>
        </w:rPr>
      </w:pPr>
    </w:p>
    <w:p w14:paraId="543B6DBC">
      <w:pPr>
        <w:spacing w:line="360" w:lineRule="auto"/>
        <w:rPr>
          <w:highlight w:val="none"/>
        </w:rPr>
      </w:pPr>
    </w:p>
    <w:p w14:paraId="731BEA28">
      <w:pPr>
        <w:spacing w:line="360" w:lineRule="auto"/>
        <w:ind w:firstLine="420" w:firstLineChars="200"/>
        <w:rPr>
          <w:sz w:val="21"/>
          <w:szCs w:val="21"/>
          <w:highlight w:val="none"/>
        </w:rPr>
      </w:pPr>
      <w:r>
        <w:rPr>
          <w:sz w:val="21"/>
          <w:szCs w:val="21"/>
          <w:highlight w:val="none"/>
        </w:rPr>
        <w:t> </w:t>
      </w:r>
    </w:p>
    <w:p w14:paraId="4CD3754A">
      <w:pPr>
        <w:spacing w:line="360" w:lineRule="auto"/>
        <w:ind w:firstLine="420" w:firstLineChars="200"/>
        <w:rPr>
          <w:rFonts w:hint="default"/>
          <w:sz w:val="21"/>
          <w:szCs w:val="21"/>
          <w:highlight w:val="none"/>
        </w:rPr>
        <w:sectPr>
          <w:footerReference r:id="rId11" w:type="first"/>
          <w:footerReference r:id="rId10" w:type="default"/>
          <w:pgSz w:w="11906" w:h="16838"/>
          <w:pgMar w:top="1418" w:right="1304" w:bottom="1418" w:left="1701" w:header="851" w:footer="851" w:gutter="0"/>
          <w:pgNumType w:fmt="decimal"/>
          <w:cols w:space="720" w:num="1"/>
          <w:docGrid w:linePitch="312" w:charSpace="0"/>
        </w:sectPr>
      </w:pPr>
    </w:p>
    <w:p w14:paraId="57013602">
      <w:pPr>
        <w:pStyle w:val="6"/>
        <w:jc w:val="center"/>
        <w:rPr>
          <w:rFonts w:ascii="黑体" w:eastAsia="黑体"/>
          <w:highlight w:val="none"/>
        </w:rPr>
      </w:pPr>
      <w:bookmarkStart w:id="186" w:name="_Toc16650"/>
      <w:bookmarkStart w:id="187" w:name="_Toc408317171"/>
      <w:bookmarkStart w:id="188" w:name="_Toc1024"/>
      <w:bookmarkStart w:id="189" w:name="_Toc28374"/>
      <w:bookmarkStart w:id="190" w:name="_Toc261593926"/>
      <w:bookmarkStart w:id="191" w:name="_Toc409528479"/>
      <w:bookmarkStart w:id="192" w:name="_Toc446487150"/>
      <w:bookmarkStart w:id="193" w:name="_Toc184635140"/>
      <w:r>
        <w:rPr>
          <w:rFonts w:hint="eastAsia" w:ascii="黑体" w:eastAsia="黑体"/>
          <w:highlight w:val="none"/>
        </w:rPr>
        <w:t>授权委托书</w:t>
      </w:r>
      <w:bookmarkEnd w:id="186"/>
      <w:bookmarkEnd w:id="187"/>
      <w:bookmarkEnd w:id="188"/>
      <w:bookmarkEnd w:id="189"/>
      <w:bookmarkEnd w:id="190"/>
      <w:bookmarkEnd w:id="191"/>
      <w:bookmarkEnd w:id="192"/>
      <w:bookmarkEnd w:id="193"/>
    </w:p>
    <w:p w14:paraId="3425AAEB">
      <w:pPr>
        <w:spacing w:line="360" w:lineRule="auto"/>
        <w:ind w:firstLine="420" w:firstLineChars="200"/>
        <w:rPr>
          <w:sz w:val="21"/>
          <w:szCs w:val="21"/>
          <w:highlight w:val="none"/>
        </w:rPr>
      </w:pPr>
    </w:p>
    <w:p w14:paraId="08ADDEBF">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项目名称）申请文件、签订合同和处理有关事宜，其法律后果由我方承担。</w:t>
      </w:r>
    </w:p>
    <w:p w14:paraId="70E8760A">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14:paraId="4E8AED1B">
      <w:pPr>
        <w:spacing w:line="360" w:lineRule="auto"/>
        <w:ind w:firstLine="420" w:firstLineChars="200"/>
        <w:rPr>
          <w:sz w:val="21"/>
          <w:szCs w:val="21"/>
          <w:highlight w:val="none"/>
        </w:rPr>
      </w:pPr>
      <w:r>
        <w:rPr>
          <w:rFonts w:hint="eastAsia"/>
          <w:sz w:val="21"/>
          <w:szCs w:val="21"/>
          <w:highlight w:val="none"/>
        </w:rPr>
        <w:t>代理人无转委托权。</w:t>
      </w:r>
    </w:p>
    <w:p w14:paraId="1760F28C">
      <w:pPr>
        <w:spacing w:line="360" w:lineRule="auto"/>
        <w:ind w:firstLine="420" w:firstLineChars="200"/>
        <w:rPr>
          <w:sz w:val="21"/>
          <w:szCs w:val="21"/>
          <w:highlight w:val="none"/>
        </w:rPr>
      </w:pPr>
    </w:p>
    <w:p w14:paraId="725FFDAC">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14:paraId="7CA2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14:paraId="406C2D7D">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14:paraId="0CC0EC08">
            <w:pPr>
              <w:snapToGrid w:val="0"/>
              <w:spacing w:line="360" w:lineRule="auto"/>
              <w:jc w:val="center"/>
              <w:rPr>
                <w:sz w:val="21"/>
                <w:szCs w:val="21"/>
                <w:highlight w:val="none"/>
              </w:rPr>
            </w:pPr>
          </w:p>
        </w:tc>
        <w:tc>
          <w:tcPr>
            <w:tcW w:w="3845" w:type="dxa"/>
            <w:vAlign w:val="center"/>
          </w:tcPr>
          <w:p w14:paraId="13F817EA">
            <w:pPr>
              <w:snapToGrid w:val="0"/>
              <w:spacing w:line="360" w:lineRule="auto"/>
              <w:jc w:val="center"/>
              <w:rPr>
                <w:sz w:val="21"/>
                <w:szCs w:val="21"/>
                <w:highlight w:val="none"/>
              </w:rPr>
            </w:pPr>
            <w:r>
              <w:rPr>
                <w:rFonts w:hint="eastAsia"/>
                <w:sz w:val="21"/>
                <w:szCs w:val="21"/>
                <w:highlight w:val="none"/>
              </w:rPr>
              <w:t>委托代理人身份证复印件</w:t>
            </w:r>
          </w:p>
        </w:tc>
      </w:tr>
    </w:tbl>
    <w:p w14:paraId="1F246FF4">
      <w:pPr>
        <w:spacing w:line="360" w:lineRule="auto"/>
        <w:ind w:firstLine="420" w:firstLineChars="200"/>
        <w:rPr>
          <w:sz w:val="21"/>
          <w:szCs w:val="21"/>
          <w:highlight w:val="none"/>
        </w:rPr>
      </w:pPr>
    </w:p>
    <w:p w14:paraId="2CF050FF">
      <w:pPr>
        <w:spacing w:line="360" w:lineRule="auto"/>
        <w:ind w:firstLine="420" w:firstLineChars="200"/>
        <w:rPr>
          <w:sz w:val="21"/>
          <w:szCs w:val="21"/>
          <w:highlight w:val="none"/>
        </w:rPr>
      </w:pPr>
    </w:p>
    <w:p w14:paraId="4B6D0925">
      <w:pPr>
        <w:spacing w:line="360" w:lineRule="auto"/>
        <w:rPr>
          <w:sz w:val="21"/>
          <w:szCs w:val="21"/>
          <w:highlight w:val="none"/>
        </w:rPr>
      </w:pPr>
    </w:p>
    <w:p w14:paraId="5CD91950">
      <w:pPr>
        <w:spacing w:line="360" w:lineRule="auto"/>
        <w:ind w:firstLine="3542" w:firstLineChars="1687"/>
        <w:rPr>
          <w:sz w:val="21"/>
          <w:szCs w:val="21"/>
          <w:highlight w:val="none"/>
        </w:rPr>
      </w:pPr>
      <w:r>
        <w:rPr>
          <w:rFonts w:hint="eastAsia"/>
          <w:sz w:val="21"/>
          <w:szCs w:val="21"/>
          <w:highlight w:val="none"/>
        </w:rPr>
        <w:t>申请人：（盖单位章）</w:t>
      </w:r>
    </w:p>
    <w:p w14:paraId="2ABC4F40">
      <w:pPr>
        <w:spacing w:line="360" w:lineRule="auto"/>
        <w:ind w:firstLine="3542" w:firstLineChars="1687"/>
        <w:rPr>
          <w:sz w:val="21"/>
          <w:szCs w:val="21"/>
          <w:highlight w:val="none"/>
        </w:rPr>
      </w:pPr>
      <w:r>
        <w:rPr>
          <w:rFonts w:hint="eastAsia"/>
          <w:sz w:val="21"/>
          <w:szCs w:val="21"/>
          <w:highlight w:val="none"/>
        </w:rPr>
        <w:t>法定代表人：（签字）</w:t>
      </w:r>
    </w:p>
    <w:p w14:paraId="7A119869">
      <w:pPr>
        <w:spacing w:line="360" w:lineRule="auto"/>
        <w:ind w:firstLine="3542" w:firstLineChars="1687"/>
        <w:rPr>
          <w:sz w:val="21"/>
          <w:szCs w:val="21"/>
          <w:highlight w:val="none"/>
        </w:rPr>
      </w:pPr>
      <w:r>
        <w:rPr>
          <w:rFonts w:hint="eastAsia"/>
          <w:sz w:val="21"/>
          <w:szCs w:val="21"/>
          <w:highlight w:val="none"/>
        </w:rPr>
        <w:t>委托代理人：（签字）</w:t>
      </w:r>
    </w:p>
    <w:p w14:paraId="1DD8EFFE">
      <w:pPr>
        <w:spacing w:line="360" w:lineRule="auto"/>
        <w:ind w:firstLine="3542" w:firstLineChars="1687"/>
        <w:rPr>
          <w:sz w:val="21"/>
          <w:szCs w:val="21"/>
          <w:highlight w:val="none"/>
        </w:rPr>
      </w:pPr>
      <w:r>
        <w:rPr>
          <w:rFonts w:hint="eastAsia"/>
          <w:sz w:val="21"/>
          <w:szCs w:val="21"/>
          <w:highlight w:val="none"/>
        </w:rPr>
        <w:t>联系电</w:t>
      </w:r>
      <w:r>
        <w:rPr>
          <w:rFonts w:hint="eastAsia"/>
          <w:sz w:val="21"/>
          <w:szCs w:val="21"/>
          <w:highlight w:val="none"/>
          <w:lang w:val="en-US" w:eastAsia="zh-CN"/>
        </w:rPr>
        <w:t>话</w:t>
      </w:r>
      <w:r>
        <w:rPr>
          <w:rFonts w:hint="eastAsia"/>
          <w:sz w:val="21"/>
          <w:szCs w:val="21"/>
          <w:highlight w:val="none"/>
        </w:rPr>
        <w:t>：（固定电话）（移动电话）</w:t>
      </w:r>
    </w:p>
    <w:p w14:paraId="6476C734">
      <w:pPr>
        <w:spacing w:line="360" w:lineRule="auto"/>
        <w:ind w:firstLine="6195" w:firstLineChars="2950"/>
        <w:rPr>
          <w:sz w:val="21"/>
          <w:szCs w:val="21"/>
          <w:highlight w:val="none"/>
        </w:rPr>
      </w:pPr>
      <w:r>
        <w:rPr>
          <w:rFonts w:hint="eastAsia"/>
          <w:sz w:val="21"/>
          <w:szCs w:val="21"/>
          <w:highlight w:val="none"/>
        </w:rPr>
        <w:t>年月日</w:t>
      </w:r>
    </w:p>
    <w:p w14:paraId="167A653A">
      <w:pPr>
        <w:spacing w:line="400" w:lineRule="exact"/>
        <w:jc w:val="both"/>
        <w:rPr>
          <w:b/>
          <w:bCs/>
          <w:highlight w:val="none"/>
        </w:rPr>
      </w:pPr>
    </w:p>
    <w:p w14:paraId="77FFDD5D">
      <w:pPr>
        <w:spacing w:line="400" w:lineRule="exact"/>
        <w:jc w:val="center"/>
        <w:rPr>
          <w:b/>
          <w:bCs/>
          <w:highlight w:val="none"/>
        </w:rPr>
      </w:pPr>
    </w:p>
    <w:p w14:paraId="43D0FEFF">
      <w:pPr>
        <w:spacing w:line="400" w:lineRule="exact"/>
        <w:jc w:val="center"/>
        <w:rPr>
          <w:b/>
          <w:bCs/>
          <w:highlight w:val="none"/>
        </w:rPr>
      </w:pPr>
    </w:p>
    <w:p w14:paraId="22885B7B">
      <w:pPr>
        <w:spacing w:line="400" w:lineRule="exact"/>
        <w:jc w:val="center"/>
        <w:rPr>
          <w:b/>
          <w:bCs/>
          <w:highlight w:val="none"/>
        </w:rPr>
      </w:pPr>
    </w:p>
    <w:p w14:paraId="169B55EA">
      <w:pPr>
        <w:spacing w:line="400" w:lineRule="exact"/>
        <w:jc w:val="center"/>
        <w:rPr>
          <w:b/>
          <w:bCs/>
          <w:highlight w:val="none"/>
        </w:rPr>
      </w:pPr>
    </w:p>
    <w:p w14:paraId="7F2FCF3A">
      <w:pPr>
        <w:spacing w:line="400" w:lineRule="exact"/>
        <w:jc w:val="both"/>
        <w:rPr>
          <w:b/>
          <w:bCs/>
          <w:highlight w:val="none"/>
        </w:rPr>
      </w:pPr>
    </w:p>
    <w:p w14:paraId="0D4248E4">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14:paraId="6D2EC658">
      <w:pPr>
        <w:spacing w:line="400" w:lineRule="exact"/>
        <w:jc w:val="center"/>
        <w:rPr>
          <w:b/>
          <w:bCs/>
          <w:highlight w:val="none"/>
        </w:rPr>
      </w:pPr>
    </w:p>
    <w:p w14:paraId="6284C6CB">
      <w:pPr>
        <w:pStyle w:val="6"/>
        <w:jc w:val="center"/>
        <w:rPr>
          <w:highlight w:val="none"/>
        </w:rPr>
      </w:pPr>
      <w:r>
        <w:rPr>
          <w:rFonts w:hint="eastAsia" w:ascii="黑体" w:eastAsia="黑体"/>
          <w:highlight w:val="none"/>
        </w:rPr>
        <w:t>申请报价表</w:t>
      </w:r>
    </w:p>
    <w:tbl>
      <w:tblPr>
        <w:tblStyle w:val="16"/>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8"/>
        <w:gridCol w:w="710"/>
        <w:gridCol w:w="997"/>
        <w:gridCol w:w="918"/>
        <w:gridCol w:w="918"/>
        <w:gridCol w:w="918"/>
        <w:gridCol w:w="918"/>
        <w:gridCol w:w="1243"/>
      </w:tblGrid>
      <w:tr w14:paraId="35E8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A2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细目名称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D8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F9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37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单价限价（元）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36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合价限价（元）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4C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单价报价（元）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8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合价报价（元）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05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2AAD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3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竣工档案整理服务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F3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5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67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AEC2">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F289">
            <w:pPr>
              <w:jc w:val="center"/>
              <w:rPr>
                <w:rFonts w:hint="eastAsia" w:ascii="宋体" w:hAnsi="宋体" w:eastAsia="宋体" w:cs="宋体"/>
                <w:i w:val="0"/>
                <w:iCs w:val="0"/>
                <w:color w:val="000000"/>
                <w:sz w:val="22"/>
                <w:szCs w:val="22"/>
                <w:highlight w:val="none"/>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818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该数量为暂估，最终将依据实际数量进行据实计量</w:t>
            </w:r>
          </w:p>
        </w:tc>
      </w:tr>
      <w:tr w14:paraId="35E0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6D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暂列金额（非竞争性部分）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总额</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9C60">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FAF5">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F1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7314">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D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5B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由发包人掌握使用</w:t>
            </w:r>
          </w:p>
        </w:tc>
      </w:tr>
      <w:tr w14:paraId="39A7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9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DD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总额</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2E2F">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335">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67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679">
            <w:pPr>
              <w:jc w:val="center"/>
              <w:rPr>
                <w:rFonts w:hint="eastAsia" w:ascii="宋体" w:hAnsi="宋体" w:eastAsia="宋体" w:cs="宋体"/>
                <w:i w:val="0"/>
                <w:iCs w:val="0"/>
                <w:color w:val="000000"/>
                <w:sz w:val="22"/>
                <w:szCs w:val="22"/>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FB86">
            <w:pPr>
              <w:jc w:val="center"/>
              <w:rPr>
                <w:rFonts w:hint="eastAsia" w:ascii="宋体" w:hAnsi="宋体" w:eastAsia="宋体" w:cs="宋体"/>
                <w:i w:val="0"/>
                <w:iCs w:val="0"/>
                <w:color w:val="000000"/>
                <w:sz w:val="22"/>
                <w:szCs w:val="22"/>
                <w:highlight w:val="none"/>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7A76">
            <w:pPr>
              <w:rPr>
                <w:rFonts w:hint="eastAsia" w:ascii="宋体" w:hAnsi="宋体" w:eastAsia="宋体" w:cs="宋体"/>
                <w:i w:val="0"/>
                <w:iCs w:val="0"/>
                <w:color w:val="000000"/>
                <w:sz w:val="22"/>
                <w:szCs w:val="22"/>
                <w:highlight w:val="none"/>
                <w:u w:val="none"/>
              </w:rPr>
            </w:pPr>
          </w:p>
        </w:tc>
      </w:tr>
      <w:tr w14:paraId="7F6F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F0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5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CD35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四川乐汉高速公路有限责任公司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竣工档案整理归档工作</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DEFF">
            <w:pPr>
              <w:jc w:val="center"/>
              <w:rPr>
                <w:rFonts w:hint="eastAsia" w:ascii="宋体" w:hAnsi="宋体" w:eastAsia="宋体" w:cs="宋体"/>
                <w:i w:val="0"/>
                <w:iCs w:val="0"/>
                <w:color w:val="000000"/>
                <w:sz w:val="22"/>
                <w:szCs w:val="22"/>
                <w:highlight w:val="none"/>
                <w:u w:val="none"/>
              </w:rPr>
            </w:pPr>
          </w:p>
        </w:tc>
      </w:tr>
      <w:tr w14:paraId="135A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7A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申请人全称：</w:t>
            </w:r>
          </w:p>
        </w:tc>
        <w:tc>
          <w:tcPr>
            <w:tcW w:w="5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9AEF9">
            <w:pPr>
              <w:jc w:val="center"/>
              <w:rPr>
                <w:rFonts w:hint="eastAsia" w:ascii="宋体" w:hAnsi="宋体" w:eastAsia="宋体" w:cs="宋体"/>
                <w:i w:val="0"/>
                <w:iCs w:val="0"/>
                <w:color w:val="000000"/>
                <w:sz w:val="22"/>
                <w:szCs w:val="22"/>
                <w:highlight w:val="none"/>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118">
            <w:pPr>
              <w:jc w:val="center"/>
              <w:rPr>
                <w:rFonts w:hint="eastAsia" w:ascii="宋体" w:hAnsi="宋体" w:eastAsia="宋体" w:cs="宋体"/>
                <w:i w:val="0"/>
                <w:iCs w:val="0"/>
                <w:color w:val="000000"/>
                <w:sz w:val="22"/>
                <w:szCs w:val="22"/>
                <w:highlight w:val="none"/>
                <w:u w:val="none"/>
              </w:rPr>
            </w:pPr>
          </w:p>
        </w:tc>
      </w:tr>
      <w:tr w14:paraId="6CF9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47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申请报价：</w:t>
            </w:r>
          </w:p>
        </w:tc>
        <w:tc>
          <w:tcPr>
            <w:tcW w:w="53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688D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人民币大写：      元</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人民币小写：      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D49F">
            <w:pPr>
              <w:jc w:val="center"/>
              <w:rPr>
                <w:rFonts w:hint="eastAsia" w:ascii="宋体" w:hAnsi="宋体" w:eastAsia="宋体" w:cs="宋体"/>
                <w:i w:val="0"/>
                <w:iCs w:val="0"/>
                <w:color w:val="000000"/>
                <w:sz w:val="22"/>
                <w:szCs w:val="22"/>
                <w:highlight w:val="none"/>
                <w:u w:val="none"/>
              </w:rPr>
            </w:pPr>
          </w:p>
        </w:tc>
      </w:tr>
    </w:tbl>
    <w:p w14:paraId="6E38F9D0">
      <w:pPr>
        <w:spacing w:line="360" w:lineRule="auto"/>
        <w:rPr>
          <w:rFonts w:hint="eastAsia" w:eastAsiaTheme="minorEastAsia"/>
          <w:highlight w:val="none"/>
          <w:lang w:eastAsia="zh-CN"/>
        </w:rPr>
      </w:pPr>
      <w:r>
        <w:rPr>
          <w:rFonts w:hint="eastAsia"/>
          <w:highlight w:val="none"/>
        </w:rPr>
        <w:t>注：1、暂列金额（非竞争性部分）为17万元，投标报价时不作调整</w:t>
      </w:r>
      <w:r>
        <w:rPr>
          <w:rFonts w:hint="eastAsia"/>
          <w:highlight w:val="none"/>
          <w:lang w:eastAsia="zh-CN"/>
        </w:rPr>
        <w:t>。</w:t>
      </w:r>
    </w:p>
    <w:p w14:paraId="53F72A0F">
      <w:pPr>
        <w:spacing w:line="360" w:lineRule="auto"/>
        <w:rPr>
          <w:rFonts w:hint="eastAsia" w:eastAsiaTheme="minorEastAsia"/>
          <w:highlight w:val="none"/>
          <w:lang w:eastAsia="zh-CN"/>
        </w:rPr>
      </w:pPr>
      <w:r>
        <w:rPr>
          <w:rFonts w:hint="eastAsia"/>
          <w:highlight w:val="none"/>
        </w:rPr>
        <w:t>2、投标人所报的投标总报价不得超过招标人的最高投标限价，单价也不得高于招标人给定的最高投标单价（详见报价清单），否则按否决投标处理</w:t>
      </w:r>
      <w:r>
        <w:rPr>
          <w:rFonts w:hint="eastAsia"/>
          <w:highlight w:val="none"/>
          <w:lang w:eastAsia="zh-CN"/>
        </w:rPr>
        <w:t>。</w:t>
      </w:r>
    </w:p>
    <w:p w14:paraId="63AF69EE">
      <w:pPr>
        <w:spacing w:line="360" w:lineRule="auto"/>
        <w:rPr>
          <w:rFonts w:hint="eastAsia" w:eastAsiaTheme="minorEastAsia"/>
          <w:highlight w:val="none"/>
          <w:lang w:eastAsia="zh-CN"/>
        </w:rPr>
      </w:pPr>
      <w:r>
        <w:rPr>
          <w:rFonts w:hint="eastAsia"/>
          <w:highlight w:val="none"/>
        </w:rPr>
        <w:t>3、投标报价有算术错误的，合价报价金额与数量及单价计算出的结果不一致的，以合价总报价金额为准修正单价。投标人不接受修正价格的，其投标作否决投标处理</w:t>
      </w:r>
      <w:r>
        <w:rPr>
          <w:rFonts w:hint="eastAsia"/>
          <w:highlight w:val="none"/>
          <w:lang w:eastAsia="zh-CN"/>
        </w:rPr>
        <w:t>。</w:t>
      </w:r>
    </w:p>
    <w:p w14:paraId="70B1FBE3">
      <w:pPr>
        <w:spacing w:line="360" w:lineRule="auto"/>
        <w:rPr>
          <w:highlight w:val="none"/>
        </w:rPr>
      </w:pPr>
      <w:r>
        <w:rPr>
          <w:rFonts w:hint="eastAsia"/>
          <w:highlight w:val="none"/>
          <w:lang w:val="en-US" w:eastAsia="zh-CN"/>
        </w:rPr>
        <w:t>4</w:t>
      </w:r>
      <w:r>
        <w:rPr>
          <w:rFonts w:hint="eastAsia"/>
          <w:highlight w:val="none"/>
        </w:rPr>
        <w:t>、</w:t>
      </w:r>
      <w:r>
        <w:rPr>
          <w:rFonts w:hint="eastAsia"/>
          <w:highlight w:val="none"/>
          <w:lang w:val="en-US" w:eastAsia="zh-CN"/>
        </w:rPr>
        <w:t>以上报价包括</w:t>
      </w:r>
      <w:r>
        <w:rPr>
          <w:rFonts w:hint="eastAsia" w:ascii="宋体" w:hAnsi="宋体" w:cs="宋体"/>
          <w:highlight w:val="none"/>
        </w:rPr>
        <w:t>完成本项目所需的全部费用，包含但不限于</w:t>
      </w:r>
      <w:r>
        <w:rPr>
          <w:rFonts w:hint="eastAsia"/>
          <w:highlight w:val="none"/>
        </w:rPr>
        <w:t>服务费、管理费、</w:t>
      </w:r>
      <w:r>
        <w:rPr>
          <w:rFonts w:hint="eastAsia"/>
          <w:highlight w:val="none"/>
          <w:lang w:val="en-US" w:eastAsia="zh-CN"/>
        </w:rPr>
        <w:t>交通费、餐饮费、住宿费、</w:t>
      </w:r>
      <w:r>
        <w:rPr>
          <w:rFonts w:hint="eastAsia"/>
          <w:highlight w:val="none"/>
        </w:rPr>
        <w:t>税金等完成本项目所涉及的一切费用</w:t>
      </w:r>
      <w:r>
        <w:rPr>
          <w:rFonts w:hint="eastAsia"/>
          <w:highlight w:val="none"/>
          <w:lang w:eastAsia="zh-CN"/>
        </w:rPr>
        <w:t>，</w:t>
      </w:r>
      <w:r>
        <w:rPr>
          <w:rFonts w:hint="eastAsia" w:ascii="宋体" w:hAnsi="宋体" w:cs="宋体"/>
          <w:highlight w:val="none"/>
        </w:rPr>
        <w:t>以及合同明示或暗示的所有责任、义务和一般风险。合同执行期内不调整</w:t>
      </w:r>
      <w:r>
        <w:rPr>
          <w:rFonts w:hint="eastAsia"/>
          <w:highlight w:val="none"/>
        </w:rPr>
        <w:t>。</w:t>
      </w:r>
    </w:p>
    <w:p w14:paraId="0D86E4BE">
      <w:pPr>
        <w:adjustRightInd w:val="0"/>
        <w:spacing w:line="400" w:lineRule="exact"/>
        <w:rPr>
          <w:highlight w:val="none"/>
        </w:rPr>
      </w:pPr>
    </w:p>
    <w:p w14:paraId="16ED0B57">
      <w:pPr>
        <w:adjustRightInd w:val="0"/>
        <w:spacing w:line="400" w:lineRule="exact"/>
        <w:ind w:firstLine="420" w:firstLineChars="200"/>
        <w:rPr>
          <w:highlight w:val="none"/>
        </w:rPr>
      </w:pPr>
      <w:r>
        <w:rPr>
          <w:rFonts w:hint="eastAsia"/>
          <w:highlight w:val="none"/>
        </w:rPr>
        <w:t>申请人名称：（盖章）</w:t>
      </w:r>
    </w:p>
    <w:p w14:paraId="0193CDD0">
      <w:pPr>
        <w:adjustRightInd w:val="0"/>
        <w:spacing w:line="400" w:lineRule="exact"/>
        <w:ind w:firstLine="420" w:firstLineChars="200"/>
        <w:rPr>
          <w:highlight w:val="none"/>
        </w:rPr>
      </w:pPr>
      <w:r>
        <w:rPr>
          <w:rFonts w:hint="eastAsia"/>
          <w:highlight w:val="none"/>
        </w:rPr>
        <w:t>法定代表人或委托代理人（签字）：</w:t>
      </w:r>
    </w:p>
    <w:p w14:paraId="37BBCB1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4"/>
          <w:highlight w:val="none"/>
        </w:rPr>
      </w:pPr>
      <w:r>
        <w:rPr>
          <w:rFonts w:hint="eastAsia"/>
          <w:highlight w:val="none"/>
        </w:rPr>
        <w:t>日期：</w:t>
      </w:r>
    </w:p>
    <w:p w14:paraId="27B33F87">
      <w:pPr>
        <w:pStyle w:val="15"/>
        <w:ind w:left="0" w:leftChars="0" w:firstLine="0" w:firstLineChars="0"/>
        <w:rPr>
          <w:rFonts w:ascii="黑体" w:hAnsi="黑体" w:eastAsia="黑体"/>
          <w:b/>
          <w:strike/>
          <w:sz w:val="21"/>
          <w:szCs w:val="21"/>
          <w:highlight w:val="none"/>
        </w:rPr>
      </w:pPr>
    </w:p>
    <w:p w14:paraId="3D666A4D">
      <w:pPr>
        <w:pStyle w:val="6"/>
        <w:jc w:val="center"/>
        <w:rPr>
          <w:rFonts w:ascii="黑体" w:eastAsia="黑体"/>
          <w:highlight w:val="none"/>
        </w:rPr>
      </w:pPr>
      <w:r>
        <w:rPr>
          <w:rFonts w:hint="eastAsia" w:ascii="黑体" w:eastAsia="黑体"/>
          <w:highlight w:val="none"/>
        </w:rPr>
        <w:t>资格审查资料</w:t>
      </w:r>
    </w:p>
    <w:p w14:paraId="2DA42EF3">
      <w:pPr>
        <w:rPr>
          <w:sz w:val="21"/>
          <w:szCs w:val="21"/>
          <w:highlight w:val="none"/>
        </w:rPr>
      </w:pPr>
    </w:p>
    <w:p w14:paraId="6DC3C0FF">
      <w:pPr>
        <w:pStyle w:val="9"/>
        <w:spacing w:line="360" w:lineRule="auto"/>
        <w:ind w:firstLine="480" w:firstLineChars="200"/>
        <w:rPr>
          <w:rFonts w:ascii="宋体"/>
          <w:bCs/>
          <w:highlight w:val="none"/>
        </w:rPr>
      </w:pPr>
      <w:r>
        <w:rPr>
          <w:rFonts w:hint="eastAsia" w:ascii="宋体" w:hAnsi="宋体"/>
          <w:bCs/>
          <w:highlight w:val="none"/>
        </w:rPr>
        <w:t>附：</w:t>
      </w:r>
    </w:p>
    <w:p w14:paraId="35633C8D">
      <w:pPr>
        <w:pStyle w:val="9"/>
        <w:numPr>
          <w:ilvl w:val="0"/>
          <w:numId w:val="0"/>
        </w:numPr>
        <w:adjustRightInd w:val="0"/>
        <w:spacing w:line="360" w:lineRule="auto"/>
        <w:ind w:firstLine="480" w:firstLineChars="200"/>
        <w:jc w:val="left"/>
        <w:textAlignment w:val="baseline"/>
        <w:rPr>
          <w:rFonts w:hint="eastAsia"/>
          <w:bCs/>
          <w:highlight w:val="none"/>
          <w:lang w:eastAsia="zh-CN"/>
        </w:rPr>
      </w:pPr>
      <w:r>
        <w:rPr>
          <w:rFonts w:hint="eastAsia"/>
          <w:bCs/>
          <w:highlight w:val="none"/>
          <w:lang w:val="en-US" w:eastAsia="zh-CN"/>
        </w:rPr>
        <w:t>1、具备有效的营业执照（加盖单位公章）</w:t>
      </w:r>
      <w:r>
        <w:rPr>
          <w:rFonts w:hint="eastAsia"/>
          <w:bCs/>
          <w:highlight w:val="none"/>
          <w:lang w:eastAsia="zh-CN"/>
        </w:rPr>
        <w:t>。</w:t>
      </w:r>
    </w:p>
    <w:p w14:paraId="05FCE75A">
      <w:pPr>
        <w:ind w:firstLine="480" w:firstLineChars="200"/>
        <w:rPr>
          <w:rFonts w:hint="default" w:ascii="宋体" w:hAnsi="宋体" w:eastAsia="宋体" w:cs="宋体"/>
          <w:bCs/>
          <w:kern w:val="2"/>
          <w:sz w:val="24"/>
          <w:szCs w:val="24"/>
          <w:highlight w:val="none"/>
          <w:lang w:val="en-US" w:eastAsia="zh-CN" w:bidi="zh-CN"/>
        </w:rPr>
      </w:pPr>
      <w:r>
        <w:rPr>
          <w:rFonts w:hint="eastAsia" w:ascii="宋体" w:hAnsi="宋体" w:eastAsia="宋体" w:cs="宋体"/>
          <w:bCs/>
          <w:kern w:val="2"/>
          <w:sz w:val="24"/>
          <w:szCs w:val="24"/>
          <w:highlight w:val="none"/>
          <w:lang w:val="en-US" w:eastAsia="zh-CN" w:bidi="zh-CN"/>
        </w:rPr>
        <w:t>2、银行基本账户开户许可证或基本存款账户信息（加盖单位公章）。</w:t>
      </w:r>
    </w:p>
    <w:p w14:paraId="4FECEA14">
      <w:pPr>
        <w:pStyle w:val="9"/>
        <w:numPr>
          <w:ilvl w:val="0"/>
          <w:numId w:val="0"/>
        </w:numPr>
        <w:adjustRightInd w:val="0"/>
        <w:spacing w:line="360" w:lineRule="auto"/>
        <w:ind w:firstLine="480" w:firstLineChars="200"/>
        <w:jc w:val="left"/>
        <w:textAlignment w:val="baseline"/>
        <w:rPr>
          <w:rFonts w:hint="eastAsia"/>
          <w:bCs/>
          <w:highlight w:val="none"/>
          <w:lang w:val="en-US" w:eastAsia="zh-CN"/>
        </w:rPr>
      </w:pPr>
      <w:r>
        <w:rPr>
          <w:rFonts w:hint="eastAsia"/>
          <w:bCs/>
          <w:highlight w:val="none"/>
          <w:lang w:val="en-US" w:eastAsia="zh-CN"/>
        </w:rPr>
        <w:t>3、承诺函。</w:t>
      </w:r>
    </w:p>
    <w:p w14:paraId="7D08D602">
      <w:pPr>
        <w:pStyle w:val="9"/>
        <w:numPr>
          <w:ilvl w:val="0"/>
          <w:numId w:val="0"/>
        </w:numPr>
        <w:adjustRightInd w:val="0"/>
        <w:spacing w:line="360" w:lineRule="auto"/>
        <w:ind w:firstLine="480" w:firstLineChars="200"/>
        <w:jc w:val="left"/>
        <w:textAlignment w:val="baseline"/>
        <w:rPr>
          <w:rFonts w:hint="eastAsia"/>
          <w:bCs/>
          <w:highlight w:val="none"/>
          <w:lang w:val="en-US" w:eastAsia="zh-CN"/>
        </w:rPr>
      </w:pPr>
      <w:r>
        <w:rPr>
          <w:rFonts w:hint="eastAsia"/>
          <w:bCs/>
          <w:highlight w:val="none"/>
          <w:lang w:val="en-US" w:eastAsia="zh-CN"/>
        </w:rPr>
        <w:t>4、无行贿犯罪的承诺函。</w:t>
      </w:r>
    </w:p>
    <w:p w14:paraId="17AEA366">
      <w:pPr>
        <w:pStyle w:val="9"/>
        <w:numPr>
          <w:ilvl w:val="0"/>
          <w:numId w:val="0"/>
        </w:numPr>
        <w:adjustRightInd w:val="0"/>
        <w:spacing w:line="360" w:lineRule="auto"/>
        <w:ind w:firstLine="480" w:firstLineChars="200"/>
        <w:jc w:val="left"/>
        <w:textAlignment w:val="baseline"/>
        <w:rPr>
          <w:rFonts w:hint="default"/>
          <w:bCs/>
          <w:highlight w:val="none"/>
          <w:lang w:val="en-US" w:eastAsia="zh-CN"/>
        </w:rPr>
      </w:pPr>
    </w:p>
    <w:p w14:paraId="4DDD86C0">
      <w:pPr>
        <w:rPr>
          <w:rFonts w:hint="default"/>
          <w:highlight w:val="none"/>
          <w:lang w:val="en-US" w:eastAsia="zh-CN"/>
        </w:rPr>
      </w:pPr>
    </w:p>
    <w:p w14:paraId="2DAAA62A">
      <w:pPr>
        <w:rPr>
          <w:bCs/>
          <w:kern w:val="2"/>
          <w:sz w:val="21"/>
          <w:highlight w:val="none"/>
        </w:rPr>
      </w:pPr>
      <w:r>
        <w:rPr>
          <w:bCs/>
          <w:highlight w:val="none"/>
        </w:rPr>
        <w:br w:type="page"/>
      </w:r>
    </w:p>
    <w:p w14:paraId="24D02D30">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承诺函</w:t>
      </w:r>
    </w:p>
    <w:p w14:paraId="58ACAF5F">
      <w:pPr>
        <w:rPr>
          <w:rFonts w:ascii="Times New Roman"/>
          <w:kern w:val="2"/>
          <w:sz w:val="21"/>
          <w:highlight w:val="none"/>
        </w:rPr>
      </w:pPr>
    </w:p>
    <w:p w14:paraId="1FD9CEE4">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7D5B3220">
      <w:pPr>
        <w:spacing w:line="520" w:lineRule="exact"/>
        <w:ind w:firstLine="482"/>
        <w:rPr>
          <w:sz w:val="21"/>
          <w:szCs w:val="21"/>
          <w:highlight w:val="none"/>
        </w:rPr>
      </w:pPr>
      <w:r>
        <w:rPr>
          <w:rFonts w:hint="eastAsia"/>
          <w:kern w:val="2"/>
          <w:sz w:val="22"/>
          <w:szCs w:val="22"/>
          <w:highlight w:val="none"/>
        </w:rPr>
        <w:t>按照贵方</w:t>
      </w:r>
      <w:r>
        <w:rPr>
          <w:rFonts w:hint="eastAsia"/>
          <w:kern w:val="2"/>
          <w:sz w:val="22"/>
          <w:szCs w:val="22"/>
          <w:highlight w:val="none"/>
          <w:u w:val="single"/>
          <w:lang w:val="en-US" w:eastAsia="zh-CN"/>
        </w:rPr>
        <w:t>竣工档案整理归档工作</w:t>
      </w:r>
      <w:r>
        <w:rPr>
          <w:rFonts w:hint="eastAsia"/>
          <w:kern w:val="2"/>
          <w:sz w:val="22"/>
          <w:szCs w:val="22"/>
          <w:highlight w:val="none"/>
        </w:rPr>
        <w:t>的要求，我方仔细研究了</w:t>
      </w:r>
      <w:r>
        <w:rPr>
          <w:rFonts w:hint="eastAsia"/>
          <w:kern w:val="2"/>
          <w:sz w:val="22"/>
          <w:szCs w:val="22"/>
          <w:highlight w:val="none"/>
          <w:lang w:eastAsia="zh-CN"/>
        </w:rPr>
        <w:t>比选</w:t>
      </w:r>
      <w:r>
        <w:rPr>
          <w:rFonts w:hint="eastAsia"/>
          <w:kern w:val="2"/>
          <w:sz w:val="22"/>
          <w:szCs w:val="22"/>
          <w:highlight w:val="none"/>
          <w:lang w:eastAsia="zh-Hans"/>
        </w:rPr>
        <w:t>文件</w:t>
      </w:r>
      <w:r>
        <w:rPr>
          <w:rFonts w:hint="eastAsia"/>
          <w:kern w:val="2"/>
          <w:sz w:val="22"/>
          <w:szCs w:val="22"/>
          <w:highlight w:val="none"/>
        </w:rPr>
        <w:t>的全部内容，我方承诺：</w:t>
      </w:r>
    </w:p>
    <w:p w14:paraId="118715D6">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1</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我方商业信誉良好，未处于财产被接管、冻结、破产状态，未处于有关行政处罚期间，且未处于</w:t>
      </w:r>
      <w:r>
        <w:rPr>
          <w:rFonts w:hint="eastAsia"/>
          <w:kern w:val="2"/>
          <w:sz w:val="22"/>
          <w:szCs w:val="22"/>
          <w:highlight w:val="none"/>
          <w:lang w:eastAsia="zh-CN"/>
        </w:rPr>
        <w:t>比选</w:t>
      </w:r>
      <w:r>
        <w:rPr>
          <w:rFonts w:hint="eastAsia"/>
          <w:kern w:val="2"/>
          <w:sz w:val="22"/>
          <w:szCs w:val="22"/>
          <w:highlight w:val="none"/>
        </w:rPr>
        <w:t>禁入期内。</w:t>
      </w:r>
    </w:p>
    <w:p w14:paraId="2C75BD13">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2</w:t>
      </w:r>
      <w:r>
        <w:rPr>
          <w:rFonts w:hint="eastAsia"/>
          <w:kern w:val="2"/>
          <w:sz w:val="22"/>
          <w:szCs w:val="22"/>
          <w:highlight w:val="none"/>
        </w:rPr>
        <w:t>）我方不属于其他国家相关法律法规规定的禁止参加</w:t>
      </w:r>
      <w:r>
        <w:rPr>
          <w:rFonts w:hint="eastAsia"/>
          <w:kern w:val="2"/>
          <w:sz w:val="22"/>
          <w:szCs w:val="22"/>
          <w:highlight w:val="none"/>
          <w:lang w:eastAsia="zh-CN"/>
        </w:rPr>
        <w:t>比选</w:t>
      </w:r>
      <w:r>
        <w:rPr>
          <w:rFonts w:hint="eastAsia"/>
          <w:kern w:val="2"/>
          <w:sz w:val="22"/>
          <w:szCs w:val="22"/>
          <w:highlight w:val="none"/>
        </w:rPr>
        <w:t>的申请人。</w:t>
      </w:r>
    </w:p>
    <w:p w14:paraId="2AC2F712">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3</w:t>
      </w:r>
      <w:r>
        <w:rPr>
          <w:rFonts w:hint="eastAsia"/>
          <w:kern w:val="2"/>
          <w:sz w:val="22"/>
          <w:szCs w:val="22"/>
          <w:highlight w:val="none"/>
        </w:rPr>
        <w:t>）我方依法设立，具有相应执业资质。</w:t>
      </w:r>
    </w:p>
    <w:p w14:paraId="73ADA041">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4</w:t>
      </w:r>
      <w:r>
        <w:rPr>
          <w:rFonts w:hint="eastAsia"/>
          <w:kern w:val="2"/>
          <w:sz w:val="22"/>
          <w:szCs w:val="22"/>
          <w:highlight w:val="none"/>
        </w:rPr>
        <w:t>）我方合法经营、依法执业，遵守法律法规、职业道德和执业准则，有良好社会信誉。</w:t>
      </w:r>
    </w:p>
    <w:p w14:paraId="6E6A36CB">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5</w:t>
      </w:r>
      <w:r>
        <w:rPr>
          <w:rFonts w:hint="eastAsia"/>
          <w:kern w:val="2"/>
          <w:sz w:val="22"/>
          <w:szCs w:val="22"/>
          <w:highlight w:val="none"/>
        </w:rPr>
        <w:t>）我方未处于</w:t>
      </w:r>
      <w:r>
        <w:rPr>
          <w:rFonts w:hint="eastAsia"/>
          <w:kern w:val="2"/>
          <w:sz w:val="22"/>
          <w:szCs w:val="22"/>
          <w:highlight w:val="none"/>
          <w:lang w:eastAsia="zh-CN"/>
        </w:rPr>
        <w:t>比选</w:t>
      </w:r>
      <w:r>
        <w:rPr>
          <w:rFonts w:hint="eastAsia"/>
          <w:kern w:val="2"/>
          <w:sz w:val="22"/>
          <w:szCs w:val="22"/>
          <w:highlight w:val="none"/>
        </w:rPr>
        <w:t>人及上级主管部门交易黑名单和市场禁入期内。</w:t>
      </w:r>
    </w:p>
    <w:p w14:paraId="7E444637">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6</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我公司无违约及违法情况。</w:t>
      </w:r>
    </w:p>
    <w:p w14:paraId="2C4EFBA5">
      <w:pPr>
        <w:spacing w:line="520" w:lineRule="exact"/>
        <w:ind w:firstLine="482"/>
        <w:rPr>
          <w:kern w:val="2"/>
          <w:sz w:val="22"/>
          <w:szCs w:val="22"/>
          <w:highlight w:val="none"/>
        </w:rPr>
      </w:pPr>
      <w:r>
        <w:rPr>
          <w:rFonts w:hint="eastAsia"/>
          <w:kern w:val="2"/>
          <w:sz w:val="22"/>
          <w:szCs w:val="22"/>
          <w:highlight w:val="none"/>
        </w:rPr>
        <w:t>（7）我方</w:t>
      </w:r>
      <w:r>
        <w:rPr>
          <w:rFonts w:hint="eastAsia"/>
          <w:bCs/>
          <w:sz w:val="21"/>
          <w:szCs w:val="21"/>
          <w:highlight w:val="none"/>
        </w:rPr>
        <w:t>具有较好的财务能力，</w:t>
      </w:r>
      <w:r>
        <w:rPr>
          <w:rFonts w:hint="eastAsia"/>
          <w:bCs/>
          <w:sz w:val="21"/>
          <w:szCs w:val="21"/>
          <w:highlight w:val="none"/>
          <w:lang w:val="en-US" w:eastAsia="zh-Hans"/>
        </w:rPr>
        <w:t>近</w:t>
      </w:r>
      <w:r>
        <w:rPr>
          <w:rFonts w:hint="default"/>
          <w:bCs/>
          <w:sz w:val="21"/>
          <w:szCs w:val="21"/>
          <w:highlight w:val="none"/>
          <w:lang w:eastAsia="zh-Hans"/>
        </w:rPr>
        <w:t>3</w:t>
      </w:r>
      <w:r>
        <w:rPr>
          <w:rFonts w:hint="eastAsia"/>
          <w:bCs/>
          <w:sz w:val="21"/>
          <w:szCs w:val="21"/>
          <w:highlight w:val="none"/>
          <w:lang w:val="en-US" w:eastAsia="zh-Hans"/>
        </w:rPr>
        <w:t>年</w:t>
      </w:r>
      <w:r>
        <w:rPr>
          <w:rFonts w:hint="eastAsia"/>
          <w:bCs/>
          <w:sz w:val="21"/>
          <w:szCs w:val="21"/>
          <w:highlight w:val="none"/>
        </w:rPr>
        <w:t>连续不亏损，并在人员、设备等方面具备相应的履约能力。</w:t>
      </w:r>
    </w:p>
    <w:p w14:paraId="703471CE">
      <w:pPr>
        <w:autoSpaceDE w:val="0"/>
        <w:autoSpaceDN w:val="0"/>
        <w:adjustRightInd w:val="0"/>
        <w:spacing w:after="160" w:line="259" w:lineRule="auto"/>
        <w:rPr>
          <w:rFonts w:hint="default"/>
          <w:color w:val="000000"/>
          <w:sz w:val="22"/>
          <w:szCs w:val="22"/>
          <w:highlight w:val="none"/>
        </w:rPr>
      </w:pPr>
    </w:p>
    <w:p w14:paraId="6C1859FB">
      <w:pPr>
        <w:autoSpaceDE w:val="0"/>
        <w:autoSpaceDN w:val="0"/>
        <w:adjustRightInd w:val="0"/>
        <w:spacing w:after="160" w:line="259" w:lineRule="auto"/>
        <w:rPr>
          <w:color w:val="000000"/>
          <w:sz w:val="22"/>
          <w:szCs w:val="22"/>
          <w:highlight w:val="none"/>
        </w:rPr>
      </w:pPr>
    </w:p>
    <w:p w14:paraId="6109A513">
      <w:pPr>
        <w:autoSpaceDE w:val="0"/>
        <w:autoSpaceDN w:val="0"/>
        <w:adjustRightInd w:val="0"/>
        <w:spacing w:after="160" w:line="259" w:lineRule="auto"/>
        <w:rPr>
          <w:rFonts w:hAnsi="Calibri"/>
          <w:color w:val="000000"/>
          <w:sz w:val="22"/>
          <w:szCs w:val="22"/>
          <w:highlight w:val="none"/>
        </w:rPr>
      </w:pPr>
    </w:p>
    <w:p w14:paraId="12A28DC3">
      <w:pPr>
        <w:adjustRightInd w:val="0"/>
        <w:spacing w:line="400" w:lineRule="exact"/>
        <w:ind w:firstLine="420" w:firstLineChars="200"/>
        <w:rPr>
          <w:highlight w:val="none"/>
        </w:rPr>
      </w:pPr>
      <w:r>
        <w:rPr>
          <w:rFonts w:hint="eastAsia"/>
          <w:highlight w:val="none"/>
        </w:rPr>
        <w:t>申请人名称：（盖章）</w:t>
      </w:r>
    </w:p>
    <w:p w14:paraId="75B75187">
      <w:pPr>
        <w:adjustRightInd w:val="0"/>
        <w:spacing w:line="400" w:lineRule="exact"/>
        <w:ind w:firstLine="420" w:firstLineChars="200"/>
        <w:rPr>
          <w:highlight w:val="none"/>
        </w:rPr>
      </w:pPr>
      <w:r>
        <w:rPr>
          <w:rFonts w:hint="eastAsia"/>
          <w:highlight w:val="none"/>
        </w:rPr>
        <w:t>法定代表人或其委托代理人（签字）：</w:t>
      </w:r>
    </w:p>
    <w:p w14:paraId="09B01B73">
      <w:pPr>
        <w:adjustRightInd w:val="0"/>
        <w:spacing w:line="400" w:lineRule="exact"/>
        <w:ind w:firstLine="420" w:firstLineChars="200"/>
        <w:rPr>
          <w:kern w:val="2"/>
          <w:sz w:val="22"/>
          <w:szCs w:val="22"/>
          <w:highlight w:val="none"/>
        </w:rPr>
      </w:pPr>
      <w:r>
        <w:rPr>
          <w:rFonts w:hint="eastAsia"/>
          <w:highlight w:val="none"/>
        </w:rPr>
        <w:t>日期：</w:t>
      </w:r>
    </w:p>
    <w:p w14:paraId="11A0E18D">
      <w:pPr>
        <w:pStyle w:val="24"/>
        <w:ind w:left="850" w:hanging="850" w:hangingChars="403"/>
        <w:rPr>
          <w:rFonts w:hAnsi="宋体"/>
          <w:b/>
          <w:bCs/>
          <w:sz w:val="21"/>
          <w:szCs w:val="21"/>
          <w:highlight w:val="none"/>
        </w:rPr>
      </w:pPr>
    </w:p>
    <w:p w14:paraId="6831D3C9">
      <w:pPr>
        <w:pStyle w:val="9"/>
        <w:adjustRightInd w:val="0"/>
        <w:spacing w:line="360" w:lineRule="auto"/>
        <w:jc w:val="left"/>
        <w:textAlignment w:val="baseline"/>
        <w:rPr>
          <w:rFonts w:ascii="宋体"/>
          <w:bCs/>
          <w:highlight w:val="none"/>
        </w:rPr>
      </w:pPr>
    </w:p>
    <w:p w14:paraId="6BD95D7B">
      <w:pPr>
        <w:pStyle w:val="9"/>
        <w:adjustRightInd w:val="0"/>
        <w:spacing w:line="360" w:lineRule="auto"/>
        <w:jc w:val="left"/>
        <w:textAlignment w:val="baseline"/>
        <w:rPr>
          <w:rFonts w:ascii="宋体" w:cs="宋体"/>
          <w:highlight w:val="none"/>
        </w:rPr>
      </w:pPr>
    </w:p>
    <w:p w14:paraId="03CF061B">
      <w:pPr>
        <w:rPr>
          <w:rFonts w:ascii="宋体" w:cs="宋体"/>
          <w:highlight w:val="none"/>
        </w:rPr>
      </w:pPr>
    </w:p>
    <w:p w14:paraId="69C9DDCD">
      <w:pPr>
        <w:pStyle w:val="2"/>
        <w:rPr>
          <w:rFonts w:ascii="宋体" w:cs="宋体"/>
          <w:highlight w:val="none"/>
        </w:rPr>
      </w:pPr>
    </w:p>
    <w:p w14:paraId="6FBD2375">
      <w:pPr>
        <w:rPr>
          <w:rFonts w:ascii="宋体" w:cs="宋体"/>
          <w:highlight w:val="none"/>
        </w:rPr>
      </w:pPr>
    </w:p>
    <w:p w14:paraId="495F35A5">
      <w:pPr>
        <w:pStyle w:val="2"/>
        <w:rPr>
          <w:highlight w:val="none"/>
        </w:rPr>
      </w:pPr>
    </w:p>
    <w:p w14:paraId="693E3952">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无行贿犯罪的承诺函</w:t>
      </w:r>
    </w:p>
    <w:p w14:paraId="2A4971B5">
      <w:pPr>
        <w:rPr>
          <w:rFonts w:ascii="Times New Roman"/>
          <w:kern w:val="2"/>
          <w:sz w:val="21"/>
          <w:highlight w:val="none"/>
        </w:rPr>
      </w:pPr>
    </w:p>
    <w:p w14:paraId="17B4B97A">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14:paraId="3A707078">
      <w:pPr>
        <w:spacing w:line="520" w:lineRule="exact"/>
        <w:ind w:firstLine="482"/>
        <w:rPr>
          <w:rFonts w:hint="eastAsia" w:eastAsiaTheme="minorEastAsia"/>
          <w:kern w:val="2"/>
          <w:sz w:val="22"/>
          <w:szCs w:val="22"/>
          <w:highlight w:val="none"/>
          <w:lang w:eastAsia="zh-CN"/>
        </w:rPr>
      </w:pPr>
      <w:r>
        <w:rPr>
          <w:rFonts w:hint="eastAsia"/>
          <w:kern w:val="2"/>
          <w:sz w:val="22"/>
          <w:szCs w:val="22"/>
          <w:highlight w:val="none"/>
        </w:rPr>
        <w:t>我公司</w:t>
      </w:r>
      <w:r>
        <w:rPr>
          <w:rFonts w:hint="eastAsia"/>
          <w:kern w:val="2"/>
          <w:sz w:val="22"/>
          <w:szCs w:val="22"/>
          <w:highlight w:val="none"/>
          <w:u w:val="single"/>
        </w:rPr>
        <w:t>（比选申请人名称）（</w:t>
      </w:r>
      <w:bookmarkStart w:id="194" w:name="_Hlk52813658"/>
      <w:r>
        <w:rPr>
          <w:rFonts w:hint="eastAsia"/>
          <w:kern w:val="2"/>
          <w:sz w:val="22"/>
          <w:szCs w:val="22"/>
          <w:highlight w:val="none"/>
          <w:u w:val="single"/>
        </w:rPr>
        <w:t>单位统一社会信用代码</w:t>
      </w:r>
      <w:bookmarkEnd w:id="194"/>
      <w:r>
        <w:rPr>
          <w:rFonts w:hint="eastAsia"/>
          <w:kern w:val="2"/>
          <w:sz w:val="22"/>
          <w:szCs w:val="22"/>
          <w:highlight w:val="none"/>
          <w:u w:val="single"/>
        </w:rPr>
        <w:t>）</w:t>
      </w:r>
      <w:r>
        <w:rPr>
          <w:rFonts w:hint="eastAsia"/>
          <w:kern w:val="2"/>
          <w:sz w:val="22"/>
          <w:szCs w:val="22"/>
          <w:highlight w:val="none"/>
        </w:rPr>
        <w:t>、法定代表人</w:t>
      </w:r>
      <w:r>
        <w:rPr>
          <w:rFonts w:hint="eastAsia"/>
          <w:kern w:val="2"/>
          <w:sz w:val="22"/>
          <w:szCs w:val="22"/>
          <w:highlight w:val="none"/>
          <w:u w:val="single"/>
        </w:rPr>
        <w:t xml:space="preserve">（姓名）  </w:t>
      </w:r>
      <w:r>
        <w:rPr>
          <w:rFonts w:hint="eastAsia"/>
          <w:kern w:val="2"/>
          <w:sz w:val="22"/>
          <w:szCs w:val="22"/>
          <w:highlight w:val="none"/>
          <w:u w:val="single"/>
          <w:lang w:val="en-US" w:eastAsia="zh-CN"/>
        </w:rPr>
        <w:t xml:space="preserve">         </w:t>
      </w:r>
      <w:r>
        <w:rPr>
          <w:rFonts w:hint="eastAsia"/>
          <w:kern w:val="2"/>
          <w:sz w:val="22"/>
          <w:szCs w:val="22"/>
          <w:highlight w:val="none"/>
          <w:u w:val="single"/>
        </w:rPr>
        <w:t xml:space="preserve"> （身份证号）</w:t>
      </w:r>
      <w:r>
        <w:rPr>
          <w:rFonts w:hint="eastAsia"/>
          <w:kern w:val="2"/>
          <w:sz w:val="22"/>
          <w:szCs w:val="22"/>
          <w:highlight w:val="none"/>
          <w:lang w:eastAsia="zh-CN"/>
        </w:rPr>
        <w:t>、</w:t>
      </w:r>
      <w:r>
        <w:rPr>
          <w:rFonts w:hint="eastAsia"/>
          <w:kern w:val="2"/>
          <w:sz w:val="22"/>
          <w:szCs w:val="22"/>
          <w:highlight w:val="none"/>
          <w:lang w:val="en-US" w:eastAsia="zh-CN"/>
        </w:rPr>
        <w:t>项目负责人</w:t>
      </w:r>
      <w:r>
        <w:rPr>
          <w:rFonts w:hint="eastAsia"/>
          <w:kern w:val="2"/>
          <w:sz w:val="22"/>
          <w:szCs w:val="22"/>
          <w:highlight w:val="none"/>
          <w:u w:val="single"/>
          <w:lang w:val="en-US" w:eastAsia="zh-CN"/>
        </w:rPr>
        <w:t>（姓名）（身份证号）</w:t>
      </w:r>
      <w:r>
        <w:rPr>
          <w:rFonts w:hint="eastAsia" w:asciiTheme="minorEastAsia" w:hAnsiTheme="minorEastAsia" w:eastAsiaTheme="minorEastAsia" w:cstheme="minorEastAsia"/>
          <w:kern w:val="2"/>
          <w:sz w:val="22"/>
          <w:szCs w:val="22"/>
          <w:highlight w:val="none"/>
        </w:rPr>
        <w:t>在 2020 年</w:t>
      </w:r>
      <w:r>
        <w:rPr>
          <w:rFonts w:hint="eastAsia" w:asciiTheme="minorEastAsia" w:hAnsiTheme="minorEastAsia" w:eastAsiaTheme="minorEastAsia" w:cstheme="minorEastAsia"/>
          <w:kern w:val="2"/>
          <w:sz w:val="22"/>
          <w:szCs w:val="22"/>
          <w:highlight w:val="none"/>
          <w:lang w:val="en-US" w:eastAsia="zh-CN"/>
        </w:rPr>
        <w:t>1</w:t>
      </w:r>
      <w:r>
        <w:rPr>
          <w:rFonts w:hint="eastAsia" w:asciiTheme="minorEastAsia" w:hAnsiTheme="minorEastAsia" w:cstheme="minorEastAsia"/>
          <w:kern w:val="2"/>
          <w:sz w:val="22"/>
          <w:szCs w:val="22"/>
          <w:highlight w:val="none"/>
          <w:lang w:val="en-US" w:eastAsia="zh-CN"/>
        </w:rPr>
        <w:t>2</w:t>
      </w:r>
      <w:r>
        <w:rPr>
          <w:rFonts w:hint="eastAsia" w:asciiTheme="minorEastAsia" w:hAnsiTheme="minorEastAsia" w:eastAsiaTheme="minorEastAsia" w:cstheme="minorEastAsia"/>
          <w:kern w:val="2"/>
          <w:sz w:val="22"/>
          <w:szCs w:val="22"/>
          <w:highlight w:val="none"/>
        </w:rPr>
        <w:t>月1日</w:t>
      </w:r>
      <w:r>
        <w:rPr>
          <w:rFonts w:hint="eastAsia"/>
          <w:kern w:val="2"/>
          <w:sz w:val="22"/>
          <w:szCs w:val="22"/>
          <w:highlight w:val="none"/>
        </w:rPr>
        <w:t>至本项目</w:t>
      </w:r>
      <w:r>
        <w:rPr>
          <w:rFonts w:hint="eastAsia"/>
          <w:kern w:val="2"/>
          <w:sz w:val="22"/>
          <w:szCs w:val="22"/>
          <w:highlight w:val="none"/>
          <w:lang w:val="en-US" w:eastAsia="zh-CN"/>
        </w:rPr>
        <w:t>比选申请</w:t>
      </w:r>
      <w:r>
        <w:rPr>
          <w:rFonts w:hint="eastAsia"/>
          <w:kern w:val="2"/>
          <w:sz w:val="22"/>
          <w:szCs w:val="22"/>
          <w:highlight w:val="none"/>
        </w:rPr>
        <w:t>截止日期间，没有被人民法院生效判决为行贿犯罪（包括行贿罪、单位行贿罪、对单位行贿罪、介绍贿赂罪等）。若在合同签订之前发现我单位或承诺人员在上述期间存在行贿犯罪的，可取消我单位中选候选人或中选人资格。若在合同执行期间发现我单位或承诺人员在上述期间存在行贿犯罪的，</w:t>
      </w:r>
      <w:r>
        <w:rPr>
          <w:rFonts w:hint="eastAsia"/>
          <w:kern w:val="2"/>
          <w:sz w:val="22"/>
          <w:szCs w:val="22"/>
          <w:highlight w:val="none"/>
          <w:lang w:val="en-US" w:eastAsia="zh-CN"/>
        </w:rPr>
        <w:t>则</w:t>
      </w:r>
      <w:r>
        <w:rPr>
          <w:rFonts w:hint="eastAsia"/>
          <w:kern w:val="2"/>
          <w:sz w:val="22"/>
          <w:szCs w:val="22"/>
          <w:highlight w:val="none"/>
        </w:rPr>
        <w:t>从合同款中扣除签约合同价的</w:t>
      </w:r>
      <w:r>
        <w:rPr>
          <w:rFonts w:hint="eastAsia" w:asciiTheme="minorEastAsia" w:hAnsiTheme="minorEastAsia" w:eastAsiaTheme="minorEastAsia" w:cstheme="minorEastAsia"/>
          <w:kern w:val="2"/>
          <w:sz w:val="22"/>
          <w:szCs w:val="22"/>
          <w:highlight w:val="none"/>
          <w:u w:val="single"/>
          <w:lang w:val="en-US" w:eastAsia="zh-CN"/>
        </w:rPr>
        <w:t>10</w:t>
      </w:r>
      <w:r>
        <w:rPr>
          <w:rFonts w:hint="eastAsia" w:asciiTheme="minorEastAsia" w:hAnsiTheme="minorEastAsia" w:eastAsiaTheme="minorEastAsia" w:cstheme="minorEastAsia"/>
          <w:kern w:val="2"/>
          <w:sz w:val="22"/>
          <w:szCs w:val="22"/>
          <w:highlight w:val="none"/>
          <w:u w:val="single"/>
        </w:rPr>
        <w:t>%</w:t>
      </w:r>
      <w:r>
        <w:rPr>
          <w:rFonts w:hint="eastAsia"/>
          <w:kern w:val="2"/>
          <w:sz w:val="22"/>
          <w:szCs w:val="22"/>
          <w:highlight w:val="none"/>
        </w:rPr>
        <w:t>作为违约金</w:t>
      </w:r>
      <w:r>
        <w:rPr>
          <w:rFonts w:hint="eastAsia"/>
          <w:kern w:val="2"/>
          <w:sz w:val="22"/>
          <w:szCs w:val="22"/>
          <w:highlight w:val="none"/>
          <w:lang w:eastAsia="zh-CN"/>
        </w:rPr>
        <w:t>。</w:t>
      </w:r>
    </w:p>
    <w:p w14:paraId="22C1FB17">
      <w:pPr>
        <w:autoSpaceDE w:val="0"/>
        <w:autoSpaceDN w:val="0"/>
        <w:adjustRightInd w:val="0"/>
        <w:spacing w:after="160" w:line="259" w:lineRule="auto"/>
        <w:rPr>
          <w:rFonts w:hint="default"/>
          <w:color w:val="000000"/>
          <w:sz w:val="22"/>
          <w:szCs w:val="22"/>
          <w:highlight w:val="none"/>
        </w:rPr>
      </w:pPr>
    </w:p>
    <w:p w14:paraId="19D0ACAE">
      <w:pPr>
        <w:autoSpaceDE w:val="0"/>
        <w:autoSpaceDN w:val="0"/>
        <w:adjustRightInd w:val="0"/>
        <w:spacing w:after="160" w:line="259" w:lineRule="auto"/>
        <w:rPr>
          <w:color w:val="000000"/>
          <w:sz w:val="22"/>
          <w:szCs w:val="22"/>
          <w:highlight w:val="none"/>
        </w:rPr>
      </w:pPr>
    </w:p>
    <w:p w14:paraId="12DE62DF">
      <w:pPr>
        <w:autoSpaceDE w:val="0"/>
        <w:autoSpaceDN w:val="0"/>
        <w:adjustRightInd w:val="0"/>
        <w:spacing w:after="160" w:line="259" w:lineRule="auto"/>
        <w:rPr>
          <w:rFonts w:hAnsi="Calibri"/>
          <w:color w:val="000000"/>
          <w:sz w:val="22"/>
          <w:szCs w:val="22"/>
          <w:highlight w:val="none"/>
        </w:rPr>
      </w:pPr>
    </w:p>
    <w:p w14:paraId="27E86F4F">
      <w:pPr>
        <w:adjustRightInd w:val="0"/>
        <w:spacing w:line="400" w:lineRule="exact"/>
        <w:ind w:firstLine="420" w:firstLineChars="200"/>
        <w:rPr>
          <w:highlight w:val="none"/>
        </w:rPr>
      </w:pPr>
      <w:r>
        <w:rPr>
          <w:rFonts w:hint="eastAsia"/>
          <w:highlight w:val="none"/>
        </w:rPr>
        <w:t>申请人名称：（盖章）</w:t>
      </w:r>
    </w:p>
    <w:p w14:paraId="153ED6B2">
      <w:pPr>
        <w:adjustRightInd w:val="0"/>
        <w:spacing w:line="400" w:lineRule="exact"/>
        <w:ind w:firstLine="420" w:firstLineChars="200"/>
        <w:rPr>
          <w:highlight w:val="none"/>
        </w:rPr>
      </w:pPr>
      <w:r>
        <w:rPr>
          <w:rFonts w:hint="eastAsia"/>
          <w:highlight w:val="none"/>
        </w:rPr>
        <w:t>法定代表人或其委托代理人（签字）：</w:t>
      </w:r>
    </w:p>
    <w:p w14:paraId="1A9966D4">
      <w:pPr>
        <w:adjustRightInd w:val="0"/>
        <w:spacing w:line="400" w:lineRule="exact"/>
        <w:ind w:firstLine="420" w:firstLineChars="200"/>
        <w:rPr>
          <w:kern w:val="2"/>
          <w:sz w:val="22"/>
          <w:szCs w:val="22"/>
          <w:highlight w:val="none"/>
        </w:rPr>
      </w:pPr>
      <w:r>
        <w:rPr>
          <w:rFonts w:hint="eastAsia"/>
          <w:highlight w:val="none"/>
        </w:rPr>
        <w:t>日期：</w:t>
      </w:r>
    </w:p>
    <w:p w14:paraId="33568F7D">
      <w:pPr>
        <w:pStyle w:val="24"/>
        <w:ind w:left="850" w:hanging="850" w:hangingChars="403"/>
        <w:rPr>
          <w:rFonts w:hAnsi="宋体"/>
          <w:b/>
          <w:bCs/>
          <w:sz w:val="21"/>
          <w:szCs w:val="21"/>
          <w:highlight w:val="none"/>
        </w:rPr>
      </w:pPr>
    </w:p>
    <w:p w14:paraId="12B8EBE3">
      <w:pPr>
        <w:rPr>
          <w:rFonts w:hint="eastAsia" w:ascii="仿宋_GB2312" w:hAnsi="仿宋_GB2312" w:eastAsia="仿宋_GB2312" w:cs="仿宋_GB2312"/>
          <w:b w:val="0"/>
          <w:bCs w:val="0"/>
          <w:sz w:val="28"/>
          <w:szCs w:val="28"/>
          <w:highlight w:val="none"/>
        </w:rPr>
      </w:pPr>
    </w:p>
    <w:p w14:paraId="60146BED">
      <w:pPr>
        <w:pStyle w:val="2"/>
        <w:rPr>
          <w:rFonts w:hint="eastAsia" w:ascii="仿宋_GB2312" w:hAnsi="仿宋_GB2312" w:eastAsia="仿宋_GB2312" w:cs="仿宋_GB2312"/>
          <w:b w:val="0"/>
          <w:bCs w:val="0"/>
          <w:sz w:val="28"/>
          <w:szCs w:val="28"/>
          <w:highlight w:val="none"/>
        </w:rPr>
      </w:pPr>
    </w:p>
    <w:p w14:paraId="027A162C">
      <w:pPr>
        <w:rPr>
          <w:rFonts w:hint="eastAsia" w:ascii="仿宋_GB2312" w:hAnsi="仿宋_GB2312" w:eastAsia="仿宋_GB2312" w:cs="仿宋_GB2312"/>
          <w:b w:val="0"/>
          <w:bCs w:val="0"/>
          <w:sz w:val="28"/>
          <w:szCs w:val="28"/>
          <w:highlight w:val="none"/>
        </w:rPr>
      </w:pPr>
    </w:p>
    <w:p w14:paraId="562B43F8">
      <w:pPr>
        <w:pStyle w:val="2"/>
        <w:rPr>
          <w:rFonts w:hint="eastAsia" w:ascii="仿宋_GB2312" w:hAnsi="仿宋_GB2312" w:eastAsia="仿宋_GB2312" w:cs="仿宋_GB2312"/>
          <w:b w:val="0"/>
          <w:bCs w:val="0"/>
          <w:sz w:val="28"/>
          <w:szCs w:val="28"/>
          <w:highlight w:val="none"/>
        </w:rPr>
      </w:pPr>
    </w:p>
    <w:p w14:paraId="471BFE82">
      <w:pPr>
        <w:rPr>
          <w:rFonts w:hint="eastAsia" w:ascii="仿宋_GB2312" w:hAnsi="仿宋_GB2312" w:eastAsia="仿宋_GB2312" w:cs="仿宋_GB2312"/>
          <w:b w:val="0"/>
          <w:bCs w:val="0"/>
          <w:sz w:val="28"/>
          <w:szCs w:val="28"/>
          <w:highlight w:val="none"/>
        </w:rPr>
      </w:pPr>
    </w:p>
    <w:p w14:paraId="7F433BE7">
      <w:pPr>
        <w:pStyle w:val="2"/>
        <w:rPr>
          <w:rFonts w:hint="eastAsia" w:ascii="仿宋_GB2312" w:hAnsi="仿宋_GB2312" w:eastAsia="仿宋_GB2312" w:cs="仿宋_GB2312"/>
          <w:b w:val="0"/>
          <w:bCs w:val="0"/>
          <w:sz w:val="28"/>
          <w:szCs w:val="28"/>
          <w:highlight w:val="none"/>
        </w:rPr>
      </w:pPr>
    </w:p>
    <w:p w14:paraId="444C7869">
      <w:pPr>
        <w:rPr>
          <w:rFonts w:hint="eastAsia" w:ascii="仿宋_GB2312" w:hAnsi="仿宋_GB2312" w:eastAsia="仿宋_GB2312" w:cs="仿宋_GB2312"/>
          <w:b w:val="0"/>
          <w:bCs w:val="0"/>
          <w:sz w:val="28"/>
          <w:szCs w:val="28"/>
          <w:highlight w:val="none"/>
        </w:rPr>
      </w:pPr>
    </w:p>
    <w:p w14:paraId="0FEF4941">
      <w:pPr>
        <w:pStyle w:val="2"/>
        <w:rPr>
          <w:rFonts w:hint="eastAsia"/>
          <w:highlight w:val="none"/>
        </w:rPr>
      </w:pPr>
    </w:p>
    <w:p w14:paraId="34392775">
      <w:pPr>
        <w:pStyle w:val="2"/>
        <w:rPr>
          <w:rFonts w:hint="eastAsia" w:ascii="仿宋_GB2312" w:hAnsi="仿宋_GB2312" w:eastAsia="仿宋_GB2312" w:cs="仿宋_GB2312"/>
          <w:b w:val="0"/>
          <w:bCs w:val="0"/>
          <w:sz w:val="28"/>
          <w:szCs w:val="28"/>
          <w:highlight w:val="none"/>
        </w:rPr>
      </w:pPr>
    </w:p>
    <w:p w14:paraId="6BAC8E3D">
      <w:pPr>
        <w:pStyle w:val="9"/>
        <w:spacing w:line="360" w:lineRule="auto"/>
        <w:jc w:val="center"/>
        <w:rPr>
          <w:rFonts w:ascii="黑体" w:eastAsia="黑体"/>
          <w:highlight w:val="none"/>
        </w:rPr>
      </w:pPr>
      <w:r>
        <w:rPr>
          <w:rFonts w:hint="eastAsia" w:ascii="黑体" w:hAnsi="Times New Roman" w:eastAsia="黑体" w:cstheme="minorBidi"/>
          <w:b/>
          <w:bCs/>
          <w:kern w:val="2"/>
          <w:sz w:val="32"/>
          <w:szCs w:val="32"/>
          <w:highlight w:val="none"/>
          <w:lang w:val="en-US" w:eastAsia="zh-CN" w:bidi="ar-SA"/>
        </w:rPr>
        <w:t>类似项目业绩</w:t>
      </w:r>
    </w:p>
    <w:p w14:paraId="1266FCF5">
      <w:pPr>
        <w:spacing w:line="500" w:lineRule="exact"/>
        <w:jc w:val="center"/>
        <w:rPr>
          <w:rFonts w:ascii="宋体" w:hAnsi="宋体" w:eastAsia="宋体" w:cs="宋体"/>
          <w:b/>
          <w:sz w:val="24"/>
          <w:highlight w:val="none"/>
        </w:rPr>
      </w:pPr>
      <w:r>
        <w:rPr>
          <w:rFonts w:hint="eastAsia" w:ascii="宋体" w:hAnsi="宋体" w:eastAsia="宋体" w:cs="宋体"/>
          <w:b/>
          <w:sz w:val="24"/>
          <w:highlight w:val="none"/>
        </w:rPr>
        <w:t>类似业绩汇总表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8B8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8" w:type="dxa"/>
            <w:vAlign w:val="center"/>
          </w:tcPr>
          <w:p w14:paraId="47779478">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序号</w:t>
            </w:r>
          </w:p>
        </w:tc>
        <w:tc>
          <w:tcPr>
            <w:tcW w:w="1808" w:type="dxa"/>
            <w:vAlign w:val="center"/>
          </w:tcPr>
          <w:p w14:paraId="38C20088">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项目业主</w:t>
            </w:r>
          </w:p>
        </w:tc>
        <w:tc>
          <w:tcPr>
            <w:tcW w:w="1808" w:type="dxa"/>
            <w:vAlign w:val="center"/>
          </w:tcPr>
          <w:p w14:paraId="7581D043">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项目名称</w:t>
            </w:r>
          </w:p>
        </w:tc>
        <w:tc>
          <w:tcPr>
            <w:tcW w:w="1808" w:type="dxa"/>
            <w:vAlign w:val="center"/>
          </w:tcPr>
          <w:p w14:paraId="417AAF9F">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合同签订时间</w:t>
            </w:r>
          </w:p>
        </w:tc>
        <w:tc>
          <w:tcPr>
            <w:tcW w:w="1808" w:type="dxa"/>
            <w:vAlign w:val="center"/>
          </w:tcPr>
          <w:p w14:paraId="0E72846D">
            <w:pPr>
              <w:spacing w:line="500" w:lineRule="exact"/>
              <w:jc w:val="center"/>
              <w:rPr>
                <w:rFonts w:ascii="宋体" w:hAnsi="宋体" w:eastAsia="宋体" w:cs="宋体"/>
                <w:sz w:val="24"/>
                <w:highlight w:val="none"/>
              </w:rPr>
            </w:pPr>
            <w:r>
              <w:rPr>
                <w:rFonts w:hint="eastAsia" w:ascii="宋体" w:hAnsi="宋体" w:eastAsia="宋体" w:cs="宋体"/>
                <w:color w:val="auto"/>
                <w:sz w:val="24"/>
                <w:highlight w:val="none"/>
              </w:rPr>
              <w:t>工作内容</w:t>
            </w:r>
          </w:p>
        </w:tc>
      </w:tr>
      <w:tr w14:paraId="5179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14:paraId="32F53658">
            <w:pPr>
              <w:spacing w:line="500" w:lineRule="exact"/>
              <w:jc w:val="center"/>
              <w:rPr>
                <w:rFonts w:ascii="宋体" w:hAnsi="宋体" w:eastAsia="宋体" w:cs="宋体"/>
                <w:sz w:val="24"/>
                <w:highlight w:val="none"/>
              </w:rPr>
            </w:pPr>
          </w:p>
        </w:tc>
        <w:tc>
          <w:tcPr>
            <w:tcW w:w="1808" w:type="dxa"/>
            <w:vAlign w:val="center"/>
          </w:tcPr>
          <w:p w14:paraId="1FA29FEE">
            <w:pPr>
              <w:spacing w:line="500" w:lineRule="exact"/>
              <w:jc w:val="center"/>
              <w:rPr>
                <w:rFonts w:ascii="宋体" w:hAnsi="宋体" w:eastAsia="宋体" w:cs="宋体"/>
                <w:sz w:val="24"/>
                <w:highlight w:val="none"/>
              </w:rPr>
            </w:pPr>
          </w:p>
        </w:tc>
        <w:tc>
          <w:tcPr>
            <w:tcW w:w="1808" w:type="dxa"/>
            <w:vAlign w:val="center"/>
          </w:tcPr>
          <w:p w14:paraId="4688C455">
            <w:pPr>
              <w:spacing w:line="500" w:lineRule="exact"/>
              <w:jc w:val="center"/>
              <w:rPr>
                <w:rFonts w:ascii="宋体" w:hAnsi="宋体" w:eastAsia="宋体" w:cs="宋体"/>
                <w:sz w:val="24"/>
                <w:highlight w:val="none"/>
              </w:rPr>
            </w:pPr>
          </w:p>
        </w:tc>
        <w:tc>
          <w:tcPr>
            <w:tcW w:w="1808" w:type="dxa"/>
            <w:vAlign w:val="center"/>
          </w:tcPr>
          <w:p w14:paraId="7B48C7AC">
            <w:pPr>
              <w:spacing w:line="500" w:lineRule="exact"/>
              <w:jc w:val="center"/>
              <w:rPr>
                <w:rFonts w:ascii="宋体" w:hAnsi="宋体" w:eastAsia="宋体" w:cs="宋体"/>
                <w:sz w:val="24"/>
                <w:highlight w:val="none"/>
              </w:rPr>
            </w:pPr>
          </w:p>
        </w:tc>
        <w:tc>
          <w:tcPr>
            <w:tcW w:w="1808" w:type="dxa"/>
            <w:vAlign w:val="center"/>
          </w:tcPr>
          <w:p w14:paraId="6EEF17D9">
            <w:pPr>
              <w:spacing w:line="500" w:lineRule="exact"/>
              <w:jc w:val="center"/>
              <w:rPr>
                <w:rFonts w:ascii="宋体" w:hAnsi="宋体" w:eastAsia="宋体" w:cs="宋体"/>
                <w:sz w:val="24"/>
                <w:highlight w:val="none"/>
              </w:rPr>
            </w:pPr>
          </w:p>
        </w:tc>
      </w:tr>
      <w:tr w14:paraId="187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14:paraId="384E41C7">
            <w:pPr>
              <w:spacing w:line="500" w:lineRule="exact"/>
              <w:jc w:val="center"/>
              <w:rPr>
                <w:rFonts w:ascii="宋体" w:hAnsi="宋体" w:eastAsia="宋体" w:cs="宋体"/>
                <w:sz w:val="24"/>
                <w:highlight w:val="none"/>
              </w:rPr>
            </w:pPr>
          </w:p>
        </w:tc>
        <w:tc>
          <w:tcPr>
            <w:tcW w:w="1808" w:type="dxa"/>
            <w:vAlign w:val="center"/>
          </w:tcPr>
          <w:p w14:paraId="2E87AA12">
            <w:pPr>
              <w:spacing w:line="500" w:lineRule="exact"/>
              <w:jc w:val="center"/>
              <w:rPr>
                <w:rFonts w:ascii="宋体" w:hAnsi="宋体" w:eastAsia="宋体" w:cs="宋体"/>
                <w:sz w:val="24"/>
                <w:highlight w:val="none"/>
              </w:rPr>
            </w:pPr>
          </w:p>
        </w:tc>
        <w:tc>
          <w:tcPr>
            <w:tcW w:w="1808" w:type="dxa"/>
            <w:vAlign w:val="center"/>
          </w:tcPr>
          <w:p w14:paraId="54CA4FCC">
            <w:pPr>
              <w:spacing w:line="500" w:lineRule="exact"/>
              <w:jc w:val="center"/>
              <w:rPr>
                <w:rFonts w:ascii="宋体" w:hAnsi="宋体" w:eastAsia="宋体" w:cs="宋体"/>
                <w:sz w:val="24"/>
                <w:highlight w:val="none"/>
              </w:rPr>
            </w:pPr>
          </w:p>
        </w:tc>
        <w:tc>
          <w:tcPr>
            <w:tcW w:w="1808" w:type="dxa"/>
            <w:vAlign w:val="center"/>
          </w:tcPr>
          <w:p w14:paraId="495E821C">
            <w:pPr>
              <w:spacing w:line="500" w:lineRule="exact"/>
              <w:jc w:val="center"/>
              <w:rPr>
                <w:rFonts w:ascii="宋体" w:hAnsi="宋体" w:eastAsia="宋体" w:cs="宋体"/>
                <w:sz w:val="24"/>
                <w:highlight w:val="none"/>
              </w:rPr>
            </w:pPr>
          </w:p>
        </w:tc>
        <w:tc>
          <w:tcPr>
            <w:tcW w:w="1808" w:type="dxa"/>
            <w:vAlign w:val="center"/>
          </w:tcPr>
          <w:p w14:paraId="6FDAAF58">
            <w:pPr>
              <w:spacing w:line="500" w:lineRule="exact"/>
              <w:jc w:val="center"/>
              <w:rPr>
                <w:rFonts w:ascii="宋体" w:hAnsi="宋体" w:eastAsia="宋体" w:cs="宋体"/>
                <w:sz w:val="24"/>
                <w:highlight w:val="none"/>
              </w:rPr>
            </w:pPr>
          </w:p>
        </w:tc>
      </w:tr>
      <w:tr w14:paraId="2D7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14:paraId="53815890">
            <w:pPr>
              <w:spacing w:line="500" w:lineRule="exact"/>
              <w:jc w:val="center"/>
              <w:rPr>
                <w:rFonts w:ascii="宋体" w:hAnsi="宋体" w:eastAsia="宋体" w:cs="宋体"/>
                <w:sz w:val="24"/>
                <w:highlight w:val="none"/>
              </w:rPr>
            </w:pPr>
          </w:p>
        </w:tc>
        <w:tc>
          <w:tcPr>
            <w:tcW w:w="1808" w:type="dxa"/>
            <w:vAlign w:val="center"/>
          </w:tcPr>
          <w:p w14:paraId="3B5BC259">
            <w:pPr>
              <w:spacing w:line="500" w:lineRule="exact"/>
              <w:jc w:val="center"/>
              <w:rPr>
                <w:rFonts w:ascii="宋体" w:hAnsi="宋体" w:eastAsia="宋体" w:cs="宋体"/>
                <w:sz w:val="24"/>
                <w:highlight w:val="none"/>
              </w:rPr>
            </w:pPr>
          </w:p>
        </w:tc>
        <w:tc>
          <w:tcPr>
            <w:tcW w:w="1808" w:type="dxa"/>
            <w:vAlign w:val="center"/>
          </w:tcPr>
          <w:p w14:paraId="1BBA0027">
            <w:pPr>
              <w:spacing w:line="500" w:lineRule="exact"/>
              <w:jc w:val="center"/>
              <w:rPr>
                <w:rFonts w:ascii="宋体" w:hAnsi="宋体" w:eastAsia="宋体" w:cs="宋体"/>
                <w:sz w:val="24"/>
                <w:highlight w:val="none"/>
              </w:rPr>
            </w:pPr>
          </w:p>
        </w:tc>
        <w:tc>
          <w:tcPr>
            <w:tcW w:w="1808" w:type="dxa"/>
            <w:vAlign w:val="center"/>
          </w:tcPr>
          <w:p w14:paraId="1E9CBD8A">
            <w:pPr>
              <w:spacing w:line="500" w:lineRule="exact"/>
              <w:jc w:val="center"/>
              <w:rPr>
                <w:rFonts w:ascii="宋体" w:hAnsi="宋体" w:eastAsia="宋体" w:cs="宋体"/>
                <w:sz w:val="24"/>
                <w:highlight w:val="none"/>
              </w:rPr>
            </w:pPr>
          </w:p>
        </w:tc>
        <w:tc>
          <w:tcPr>
            <w:tcW w:w="1808" w:type="dxa"/>
            <w:vAlign w:val="center"/>
          </w:tcPr>
          <w:p w14:paraId="5753E1F6">
            <w:pPr>
              <w:spacing w:line="500" w:lineRule="exact"/>
              <w:jc w:val="center"/>
              <w:rPr>
                <w:rFonts w:ascii="宋体" w:hAnsi="宋体" w:eastAsia="宋体" w:cs="宋体"/>
                <w:sz w:val="24"/>
                <w:highlight w:val="none"/>
              </w:rPr>
            </w:pPr>
          </w:p>
        </w:tc>
      </w:tr>
      <w:tr w14:paraId="4ABC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14:paraId="26E9A770">
            <w:pPr>
              <w:spacing w:line="500" w:lineRule="exact"/>
              <w:jc w:val="center"/>
              <w:rPr>
                <w:rFonts w:ascii="宋体" w:hAnsi="宋体" w:eastAsia="宋体" w:cs="宋体"/>
                <w:sz w:val="24"/>
                <w:highlight w:val="none"/>
              </w:rPr>
            </w:pPr>
          </w:p>
        </w:tc>
        <w:tc>
          <w:tcPr>
            <w:tcW w:w="1808" w:type="dxa"/>
            <w:vAlign w:val="center"/>
          </w:tcPr>
          <w:p w14:paraId="24210856">
            <w:pPr>
              <w:spacing w:line="500" w:lineRule="exact"/>
              <w:jc w:val="center"/>
              <w:rPr>
                <w:rFonts w:ascii="宋体" w:hAnsi="宋体" w:eastAsia="宋体" w:cs="宋体"/>
                <w:sz w:val="24"/>
                <w:highlight w:val="none"/>
              </w:rPr>
            </w:pPr>
          </w:p>
        </w:tc>
        <w:tc>
          <w:tcPr>
            <w:tcW w:w="1808" w:type="dxa"/>
            <w:vAlign w:val="center"/>
          </w:tcPr>
          <w:p w14:paraId="7AA3B731">
            <w:pPr>
              <w:spacing w:line="500" w:lineRule="exact"/>
              <w:jc w:val="center"/>
              <w:rPr>
                <w:rFonts w:ascii="宋体" w:hAnsi="宋体" w:eastAsia="宋体" w:cs="宋体"/>
                <w:sz w:val="24"/>
                <w:highlight w:val="none"/>
              </w:rPr>
            </w:pPr>
          </w:p>
        </w:tc>
        <w:tc>
          <w:tcPr>
            <w:tcW w:w="1808" w:type="dxa"/>
            <w:vAlign w:val="center"/>
          </w:tcPr>
          <w:p w14:paraId="046EE7DB">
            <w:pPr>
              <w:spacing w:line="500" w:lineRule="exact"/>
              <w:jc w:val="center"/>
              <w:rPr>
                <w:rFonts w:ascii="宋体" w:hAnsi="宋体" w:eastAsia="宋体" w:cs="宋体"/>
                <w:sz w:val="24"/>
                <w:highlight w:val="none"/>
              </w:rPr>
            </w:pPr>
          </w:p>
        </w:tc>
        <w:tc>
          <w:tcPr>
            <w:tcW w:w="1808" w:type="dxa"/>
            <w:vAlign w:val="center"/>
          </w:tcPr>
          <w:p w14:paraId="33C88B51">
            <w:pPr>
              <w:spacing w:line="500" w:lineRule="exact"/>
              <w:jc w:val="center"/>
              <w:rPr>
                <w:rFonts w:ascii="宋体" w:hAnsi="宋体" w:eastAsia="宋体" w:cs="宋体"/>
                <w:sz w:val="24"/>
                <w:highlight w:val="none"/>
              </w:rPr>
            </w:pPr>
          </w:p>
        </w:tc>
      </w:tr>
      <w:tr w14:paraId="632C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14:paraId="1D4B8121">
            <w:pPr>
              <w:spacing w:line="500" w:lineRule="exact"/>
              <w:jc w:val="center"/>
              <w:rPr>
                <w:rFonts w:ascii="宋体" w:hAnsi="宋体" w:eastAsia="宋体" w:cs="宋体"/>
                <w:sz w:val="24"/>
                <w:highlight w:val="none"/>
              </w:rPr>
            </w:pPr>
          </w:p>
        </w:tc>
        <w:tc>
          <w:tcPr>
            <w:tcW w:w="1808" w:type="dxa"/>
            <w:vAlign w:val="center"/>
          </w:tcPr>
          <w:p w14:paraId="18F5E5B0">
            <w:pPr>
              <w:spacing w:line="500" w:lineRule="exact"/>
              <w:jc w:val="center"/>
              <w:rPr>
                <w:rFonts w:ascii="宋体" w:hAnsi="宋体" w:eastAsia="宋体" w:cs="宋体"/>
                <w:sz w:val="24"/>
                <w:highlight w:val="none"/>
              </w:rPr>
            </w:pPr>
          </w:p>
        </w:tc>
        <w:tc>
          <w:tcPr>
            <w:tcW w:w="1808" w:type="dxa"/>
            <w:vAlign w:val="center"/>
          </w:tcPr>
          <w:p w14:paraId="7E6A3131">
            <w:pPr>
              <w:spacing w:line="500" w:lineRule="exact"/>
              <w:jc w:val="center"/>
              <w:rPr>
                <w:rFonts w:ascii="宋体" w:hAnsi="宋体" w:eastAsia="宋体" w:cs="宋体"/>
                <w:sz w:val="24"/>
                <w:highlight w:val="none"/>
              </w:rPr>
            </w:pPr>
          </w:p>
        </w:tc>
        <w:tc>
          <w:tcPr>
            <w:tcW w:w="1808" w:type="dxa"/>
            <w:vAlign w:val="center"/>
          </w:tcPr>
          <w:p w14:paraId="480F8E0A">
            <w:pPr>
              <w:spacing w:line="500" w:lineRule="exact"/>
              <w:jc w:val="center"/>
              <w:rPr>
                <w:rFonts w:ascii="宋体" w:hAnsi="宋体" w:eastAsia="宋体" w:cs="宋体"/>
                <w:sz w:val="24"/>
                <w:highlight w:val="none"/>
              </w:rPr>
            </w:pPr>
          </w:p>
        </w:tc>
        <w:tc>
          <w:tcPr>
            <w:tcW w:w="1808" w:type="dxa"/>
            <w:vAlign w:val="center"/>
          </w:tcPr>
          <w:p w14:paraId="4CFDD56A">
            <w:pPr>
              <w:spacing w:line="500" w:lineRule="exact"/>
              <w:jc w:val="center"/>
              <w:rPr>
                <w:rFonts w:ascii="宋体" w:hAnsi="宋体" w:eastAsia="宋体" w:cs="宋体"/>
                <w:sz w:val="24"/>
                <w:highlight w:val="none"/>
              </w:rPr>
            </w:pPr>
          </w:p>
        </w:tc>
      </w:tr>
      <w:tr w14:paraId="2E72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14:paraId="2EC8734F">
            <w:pPr>
              <w:spacing w:line="500" w:lineRule="exact"/>
              <w:jc w:val="center"/>
              <w:rPr>
                <w:rFonts w:ascii="宋体" w:hAnsi="宋体" w:eastAsia="宋体" w:cs="宋体"/>
                <w:sz w:val="24"/>
                <w:highlight w:val="none"/>
              </w:rPr>
            </w:pPr>
          </w:p>
        </w:tc>
        <w:tc>
          <w:tcPr>
            <w:tcW w:w="1808" w:type="dxa"/>
            <w:vAlign w:val="center"/>
          </w:tcPr>
          <w:p w14:paraId="0AD5F06B">
            <w:pPr>
              <w:spacing w:line="500" w:lineRule="exact"/>
              <w:jc w:val="center"/>
              <w:rPr>
                <w:rFonts w:ascii="宋体" w:hAnsi="宋体" w:eastAsia="宋体" w:cs="宋体"/>
                <w:sz w:val="24"/>
                <w:highlight w:val="none"/>
              </w:rPr>
            </w:pPr>
          </w:p>
        </w:tc>
        <w:tc>
          <w:tcPr>
            <w:tcW w:w="1808" w:type="dxa"/>
            <w:vAlign w:val="center"/>
          </w:tcPr>
          <w:p w14:paraId="4ED69881">
            <w:pPr>
              <w:spacing w:line="500" w:lineRule="exact"/>
              <w:jc w:val="center"/>
              <w:rPr>
                <w:rFonts w:ascii="宋体" w:hAnsi="宋体" w:eastAsia="宋体" w:cs="宋体"/>
                <w:sz w:val="24"/>
                <w:highlight w:val="none"/>
              </w:rPr>
            </w:pPr>
          </w:p>
        </w:tc>
        <w:tc>
          <w:tcPr>
            <w:tcW w:w="1808" w:type="dxa"/>
            <w:vAlign w:val="center"/>
          </w:tcPr>
          <w:p w14:paraId="76E7A8A8">
            <w:pPr>
              <w:spacing w:line="500" w:lineRule="exact"/>
              <w:jc w:val="center"/>
              <w:rPr>
                <w:rFonts w:ascii="宋体" w:hAnsi="宋体" w:eastAsia="宋体" w:cs="宋体"/>
                <w:sz w:val="24"/>
                <w:highlight w:val="none"/>
              </w:rPr>
            </w:pPr>
          </w:p>
        </w:tc>
        <w:tc>
          <w:tcPr>
            <w:tcW w:w="1808" w:type="dxa"/>
            <w:vAlign w:val="center"/>
          </w:tcPr>
          <w:p w14:paraId="7DB77735">
            <w:pPr>
              <w:spacing w:line="500" w:lineRule="exact"/>
              <w:jc w:val="center"/>
              <w:rPr>
                <w:rFonts w:ascii="宋体" w:hAnsi="宋体" w:eastAsia="宋体" w:cs="宋体"/>
                <w:sz w:val="24"/>
                <w:highlight w:val="none"/>
              </w:rPr>
            </w:pPr>
          </w:p>
        </w:tc>
      </w:tr>
      <w:tr w14:paraId="0EB7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14:paraId="464D8AC2">
            <w:pPr>
              <w:spacing w:line="500" w:lineRule="exact"/>
              <w:jc w:val="center"/>
              <w:rPr>
                <w:rFonts w:ascii="宋体" w:hAnsi="宋体" w:eastAsia="宋体" w:cs="宋体"/>
                <w:sz w:val="24"/>
                <w:highlight w:val="none"/>
              </w:rPr>
            </w:pPr>
          </w:p>
        </w:tc>
        <w:tc>
          <w:tcPr>
            <w:tcW w:w="1808" w:type="dxa"/>
            <w:vAlign w:val="center"/>
          </w:tcPr>
          <w:p w14:paraId="377317B4">
            <w:pPr>
              <w:spacing w:line="500" w:lineRule="exact"/>
              <w:jc w:val="center"/>
              <w:rPr>
                <w:rFonts w:ascii="宋体" w:hAnsi="宋体" w:eastAsia="宋体" w:cs="宋体"/>
                <w:sz w:val="24"/>
                <w:highlight w:val="none"/>
              </w:rPr>
            </w:pPr>
          </w:p>
        </w:tc>
        <w:tc>
          <w:tcPr>
            <w:tcW w:w="1808" w:type="dxa"/>
            <w:vAlign w:val="center"/>
          </w:tcPr>
          <w:p w14:paraId="25B9691C">
            <w:pPr>
              <w:spacing w:line="500" w:lineRule="exact"/>
              <w:jc w:val="center"/>
              <w:rPr>
                <w:rFonts w:ascii="宋体" w:hAnsi="宋体" w:eastAsia="宋体" w:cs="宋体"/>
                <w:sz w:val="24"/>
                <w:highlight w:val="none"/>
              </w:rPr>
            </w:pPr>
          </w:p>
        </w:tc>
        <w:tc>
          <w:tcPr>
            <w:tcW w:w="1808" w:type="dxa"/>
            <w:vAlign w:val="center"/>
          </w:tcPr>
          <w:p w14:paraId="663BA32B">
            <w:pPr>
              <w:spacing w:line="500" w:lineRule="exact"/>
              <w:jc w:val="center"/>
              <w:rPr>
                <w:rFonts w:ascii="宋体" w:hAnsi="宋体" w:eastAsia="宋体" w:cs="宋体"/>
                <w:sz w:val="24"/>
                <w:highlight w:val="none"/>
              </w:rPr>
            </w:pPr>
          </w:p>
        </w:tc>
        <w:tc>
          <w:tcPr>
            <w:tcW w:w="1808" w:type="dxa"/>
            <w:vAlign w:val="center"/>
          </w:tcPr>
          <w:p w14:paraId="5174A96A">
            <w:pPr>
              <w:spacing w:line="500" w:lineRule="exact"/>
              <w:jc w:val="center"/>
              <w:rPr>
                <w:rFonts w:ascii="宋体" w:hAnsi="宋体" w:eastAsia="宋体" w:cs="宋体"/>
                <w:sz w:val="24"/>
                <w:highlight w:val="none"/>
              </w:rPr>
            </w:pPr>
          </w:p>
        </w:tc>
      </w:tr>
      <w:tr w14:paraId="796B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14:paraId="7141A75D">
            <w:pPr>
              <w:spacing w:line="500" w:lineRule="exact"/>
              <w:jc w:val="center"/>
              <w:rPr>
                <w:rFonts w:ascii="宋体" w:hAnsi="宋体" w:eastAsia="宋体" w:cs="宋体"/>
                <w:sz w:val="24"/>
                <w:highlight w:val="none"/>
              </w:rPr>
            </w:pPr>
          </w:p>
        </w:tc>
        <w:tc>
          <w:tcPr>
            <w:tcW w:w="1808" w:type="dxa"/>
            <w:vAlign w:val="center"/>
          </w:tcPr>
          <w:p w14:paraId="11E943B1">
            <w:pPr>
              <w:spacing w:line="500" w:lineRule="exact"/>
              <w:jc w:val="center"/>
              <w:rPr>
                <w:rFonts w:ascii="宋体" w:hAnsi="宋体" w:eastAsia="宋体" w:cs="宋体"/>
                <w:sz w:val="24"/>
                <w:highlight w:val="none"/>
              </w:rPr>
            </w:pPr>
          </w:p>
        </w:tc>
        <w:tc>
          <w:tcPr>
            <w:tcW w:w="1808" w:type="dxa"/>
            <w:vAlign w:val="center"/>
          </w:tcPr>
          <w:p w14:paraId="3E159792">
            <w:pPr>
              <w:spacing w:line="500" w:lineRule="exact"/>
              <w:jc w:val="center"/>
              <w:rPr>
                <w:rFonts w:ascii="宋体" w:hAnsi="宋体" w:eastAsia="宋体" w:cs="宋体"/>
                <w:sz w:val="24"/>
                <w:highlight w:val="none"/>
              </w:rPr>
            </w:pPr>
          </w:p>
        </w:tc>
        <w:tc>
          <w:tcPr>
            <w:tcW w:w="1808" w:type="dxa"/>
            <w:vAlign w:val="center"/>
          </w:tcPr>
          <w:p w14:paraId="6FFC5056">
            <w:pPr>
              <w:spacing w:line="500" w:lineRule="exact"/>
              <w:jc w:val="center"/>
              <w:rPr>
                <w:rFonts w:ascii="宋体" w:hAnsi="宋体" w:eastAsia="宋体" w:cs="宋体"/>
                <w:sz w:val="24"/>
                <w:highlight w:val="none"/>
              </w:rPr>
            </w:pPr>
          </w:p>
        </w:tc>
        <w:tc>
          <w:tcPr>
            <w:tcW w:w="1808" w:type="dxa"/>
            <w:vAlign w:val="center"/>
          </w:tcPr>
          <w:p w14:paraId="1C9B4CCD">
            <w:pPr>
              <w:spacing w:line="500" w:lineRule="exact"/>
              <w:jc w:val="center"/>
              <w:rPr>
                <w:rFonts w:ascii="宋体" w:hAnsi="宋体" w:eastAsia="宋体" w:cs="宋体"/>
                <w:sz w:val="24"/>
                <w:highlight w:val="none"/>
              </w:rPr>
            </w:pPr>
          </w:p>
        </w:tc>
      </w:tr>
    </w:tbl>
    <w:p w14:paraId="096AA882">
      <w:pPr>
        <w:spacing w:line="360" w:lineRule="auto"/>
        <w:rPr>
          <w:rFonts w:hint="eastAsia"/>
          <w:bCs/>
          <w:szCs w:val="21"/>
          <w:highlight w:val="none"/>
        </w:rPr>
      </w:pPr>
      <w:r>
        <w:rPr>
          <w:rFonts w:hint="eastAsia"/>
          <w:bCs/>
          <w:szCs w:val="21"/>
          <w:highlight w:val="none"/>
        </w:rPr>
        <w:t>注：</w:t>
      </w:r>
    </w:p>
    <w:p w14:paraId="79E05DBF">
      <w:pPr>
        <w:spacing w:line="360" w:lineRule="auto"/>
        <w:rPr>
          <w:rFonts w:hint="eastAsia"/>
          <w:bCs/>
          <w:sz w:val="20"/>
          <w:szCs w:val="20"/>
          <w:highlight w:val="none"/>
          <w:lang w:val="en-US" w:eastAsia="zh-CN"/>
        </w:rPr>
      </w:pPr>
      <w:r>
        <w:rPr>
          <w:rFonts w:hint="eastAsia"/>
          <w:bCs/>
          <w:sz w:val="20"/>
          <w:szCs w:val="20"/>
          <w:highlight w:val="none"/>
          <w:lang w:eastAsia="zh-CN"/>
        </w:rPr>
        <w:t>1.</w:t>
      </w:r>
      <w:r>
        <w:rPr>
          <w:rFonts w:hint="eastAsia"/>
          <w:bCs/>
          <w:sz w:val="20"/>
          <w:szCs w:val="20"/>
          <w:highlight w:val="none"/>
          <w:lang w:val="en-US" w:eastAsia="zh-CN"/>
        </w:rPr>
        <w:t>近三年（2020年12月1日至今）已完成1个及以上</w:t>
      </w:r>
      <w:r>
        <w:rPr>
          <w:rFonts w:hint="eastAsia" w:cs="宋体" w:asciiTheme="minorEastAsia" w:hAnsiTheme="minorEastAsia" w:eastAsiaTheme="minorEastAsia"/>
          <w:color w:val="000000" w:themeColor="text1"/>
          <w:kern w:val="2"/>
          <w:sz w:val="21"/>
          <w:highlight w:val="none"/>
          <w:lang w:val="en-US" w:eastAsia="zh-CN"/>
          <w14:textFill>
            <w14:solidFill>
              <w14:schemeClr w14:val="tx1"/>
            </w14:solidFill>
          </w14:textFill>
        </w:rPr>
        <w:t>公路工程竣</w:t>
      </w:r>
      <w:r>
        <w:rPr>
          <w:rFonts w:hint="eastAsia"/>
          <w:bCs/>
          <w:sz w:val="20"/>
          <w:szCs w:val="20"/>
          <w:highlight w:val="none"/>
          <w:lang w:val="en-US" w:eastAsia="zh-CN"/>
        </w:rPr>
        <w:t>工资料编制类的项目业绩，以签订合同时间或委托时间为准。</w:t>
      </w:r>
    </w:p>
    <w:p w14:paraId="3BBA40A6">
      <w:pPr>
        <w:spacing w:line="360" w:lineRule="auto"/>
        <w:rPr>
          <w:rFonts w:hint="eastAsia"/>
          <w:bCs/>
          <w:sz w:val="20"/>
          <w:szCs w:val="20"/>
          <w:highlight w:val="none"/>
          <w:lang w:eastAsia="zh-CN"/>
        </w:rPr>
      </w:pPr>
      <w:r>
        <w:rPr>
          <w:rFonts w:hint="eastAsia"/>
          <w:bCs/>
          <w:sz w:val="20"/>
          <w:szCs w:val="20"/>
          <w:highlight w:val="none"/>
          <w:lang w:eastAsia="zh-CN"/>
        </w:rPr>
        <w:t>2.需将所列项目的业绩证明材料附于本表后（业绩证明材料可为项目发包人出具的书面证明材料或项目合同扫描件等申请人承担本项目的业绩证明材料），且业绩证明材料需体现合同金额、合同起讫时间等信息，如未能反映以上要点信息，可以发包人的证明材料予以补充说明。</w:t>
      </w:r>
    </w:p>
    <w:p w14:paraId="0D75CF72">
      <w:pPr>
        <w:pStyle w:val="2"/>
        <w:rPr>
          <w:rFonts w:hint="eastAsia"/>
          <w:bCs/>
          <w:szCs w:val="21"/>
          <w:highlight w:val="none"/>
          <w:lang w:eastAsia="zh-CN"/>
        </w:rPr>
      </w:pPr>
    </w:p>
    <w:p w14:paraId="038B22CC">
      <w:pPr>
        <w:rPr>
          <w:rFonts w:hint="eastAsia"/>
          <w:bCs/>
          <w:szCs w:val="21"/>
          <w:highlight w:val="none"/>
          <w:lang w:eastAsia="zh-CN"/>
        </w:rPr>
      </w:pPr>
    </w:p>
    <w:p w14:paraId="0F2AD706">
      <w:pPr>
        <w:pStyle w:val="2"/>
        <w:rPr>
          <w:rFonts w:hint="eastAsia"/>
          <w:bCs/>
          <w:szCs w:val="21"/>
          <w:highlight w:val="none"/>
          <w:lang w:eastAsia="zh-CN"/>
        </w:rPr>
      </w:pPr>
    </w:p>
    <w:p w14:paraId="5039DFCD">
      <w:pPr>
        <w:rPr>
          <w:rFonts w:hint="eastAsia"/>
          <w:bCs/>
          <w:szCs w:val="21"/>
          <w:highlight w:val="none"/>
          <w:lang w:eastAsia="zh-CN"/>
        </w:rPr>
      </w:pPr>
    </w:p>
    <w:p w14:paraId="548174C9">
      <w:pPr>
        <w:pStyle w:val="2"/>
        <w:rPr>
          <w:rFonts w:hint="eastAsia"/>
          <w:bCs/>
          <w:szCs w:val="21"/>
          <w:highlight w:val="none"/>
          <w:lang w:eastAsia="zh-CN"/>
        </w:rPr>
      </w:pPr>
    </w:p>
    <w:p w14:paraId="4E29C839">
      <w:pPr>
        <w:rPr>
          <w:rFonts w:hint="eastAsia"/>
          <w:bCs/>
          <w:szCs w:val="21"/>
          <w:highlight w:val="none"/>
          <w:lang w:eastAsia="zh-CN"/>
        </w:rPr>
      </w:pPr>
    </w:p>
    <w:p w14:paraId="26921893">
      <w:pPr>
        <w:pStyle w:val="2"/>
        <w:rPr>
          <w:rFonts w:hint="eastAsia"/>
          <w:highlight w:val="none"/>
          <w:lang w:eastAsia="zh-CN"/>
        </w:rPr>
      </w:pPr>
    </w:p>
    <w:p w14:paraId="3403E5EB">
      <w:pPr>
        <w:rPr>
          <w:rFonts w:hint="eastAsia"/>
          <w:highlight w:val="none"/>
          <w:lang w:eastAsia="zh-CN"/>
        </w:rPr>
      </w:pPr>
    </w:p>
    <w:p w14:paraId="461C7C51">
      <w:pPr>
        <w:pStyle w:val="2"/>
        <w:rPr>
          <w:rFonts w:hint="eastAsia"/>
          <w:highlight w:val="none"/>
          <w:lang w:eastAsia="zh-CN"/>
        </w:rPr>
      </w:pPr>
    </w:p>
    <w:p w14:paraId="42B8E19E">
      <w:pPr>
        <w:rPr>
          <w:rFonts w:hint="eastAsia"/>
          <w:highlight w:val="none"/>
          <w:lang w:eastAsia="zh-CN"/>
        </w:rPr>
      </w:pPr>
    </w:p>
    <w:p w14:paraId="24B52790">
      <w:pPr>
        <w:pStyle w:val="2"/>
        <w:rPr>
          <w:rFonts w:hint="eastAsia"/>
          <w:highlight w:val="none"/>
          <w:lang w:eastAsia="zh-CN"/>
        </w:rPr>
      </w:pPr>
    </w:p>
    <w:p w14:paraId="1769AF72">
      <w:pPr>
        <w:rPr>
          <w:rFonts w:hint="eastAsia"/>
          <w:bCs/>
          <w:szCs w:val="21"/>
          <w:highlight w:val="none"/>
          <w:lang w:eastAsia="zh-CN"/>
        </w:rPr>
      </w:pPr>
    </w:p>
    <w:p w14:paraId="657F1E4C">
      <w:pPr>
        <w:spacing w:line="360" w:lineRule="auto"/>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拟投入本项目的人员配置清单</w:t>
      </w:r>
    </w:p>
    <w:tbl>
      <w:tblPr>
        <w:tblStyle w:val="35"/>
        <w:tblW w:w="8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1183"/>
        <w:gridCol w:w="161"/>
        <w:gridCol w:w="1213"/>
        <w:gridCol w:w="987"/>
        <w:gridCol w:w="740"/>
        <w:gridCol w:w="1672"/>
        <w:gridCol w:w="88"/>
        <w:gridCol w:w="1479"/>
      </w:tblGrid>
      <w:tr w14:paraId="5940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0" w:hRule="atLeast"/>
          <w:jc w:val="center"/>
        </w:trPr>
        <w:tc>
          <w:tcPr>
            <w:tcW w:w="1274" w:type="dxa"/>
            <w:vAlign w:val="center"/>
          </w:tcPr>
          <w:p w14:paraId="0F6B47A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w:t>
            </w:r>
            <w:r>
              <w:rPr>
                <w:rFonts w:hint="eastAsia" w:ascii="宋体" w:hAnsi="宋体" w:eastAsia="宋体" w:cs="宋体"/>
                <w:color w:val="auto"/>
                <w:sz w:val="24"/>
                <w:szCs w:val="24"/>
                <w:highlight w:val="none"/>
              </w:rPr>
              <w:t>名</w:t>
            </w:r>
          </w:p>
        </w:tc>
        <w:tc>
          <w:tcPr>
            <w:tcW w:w="1344" w:type="dxa"/>
            <w:gridSpan w:val="2"/>
            <w:vAlign w:val="center"/>
          </w:tcPr>
          <w:p w14:paraId="3E1631A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13" w:type="dxa"/>
            <w:vAlign w:val="center"/>
          </w:tcPr>
          <w:p w14:paraId="52EDF5E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年</w:t>
            </w:r>
            <w:r>
              <w:rPr>
                <w:rFonts w:hint="eastAsia" w:ascii="宋体" w:hAnsi="宋体" w:eastAsia="宋体" w:cs="宋体"/>
                <w:color w:val="auto"/>
                <w:sz w:val="24"/>
                <w:szCs w:val="24"/>
                <w:highlight w:val="none"/>
              </w:rPr>
              <w:t>龄</w:t>
            </w:r>
          </w:p>
        </w:tc>
        <w:tc>
          <w:tcPr>
            <w:tcW w:w="987" w:type="dxa"/>
            <w:vAlign w:val="center"/>
          </w:tcPr>
          <w:p w14:paraId="552D80E9">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500" w:type="dxa"/>
            <w:gridSpan w:val="3"/>
            <w:tcBorders>
              <w:right w:val="single" w:color="000000" w:sz="4" w:space="0"/>
            </w:tcBorders>
            <w:vAlign w:val="center"/>
          </w:tcPr>
          <w:p w14:paraId="3CE338F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17" w:right="103" w:hanging="2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执业或职业资</w:t>
            </w:r>
            <w:r>
              <w:rPr>
                <w:rFonts w:hint="eastAsia" w:ascii="宋体" w:hAnsi="宋体" w:eastAsia="宋体" w:cs="宋体"/>
                <w:color w:val="auto"/>
                <w:sz w:val="24"/>
                <w:szCs w:val="24"/>
                <w:highlight w:val="none"/>
              </w:rPr>
              <w:t>格证</w:t>
            </w:r>
            <w:r>
              <w:rPr>
                <w:rFonts w:hint="eastAsia" w:ascii="宋体" w:hAnsi="宋体" w:eastAsia="宋体" w:cs="宋体"/>
                <w:color w:val="auto"/>
                <w:spacing w:val="-2"/>
                <w:sz w:val="24"/>
                <w:szCs w:val="24"/>
                <w:highlight w:val="none"/>
              </w:rPr>
              <w:t>书名称</w:t>
            </w:r>
            <w:r>
              <w:rPr>
                <w:rFonts w:hint="eastAsia" w:ascii="宋体" w:hAnsi="宋体" w:eastAsia="宋体" w:cs="宋体"/>
                <w:color w:val="auto"/>
                <w:spacing w:val="-1"/>
                <w:sz w:val="24"/>
                <w:szCs w:val="24"/>
                <w:highlight w:val="none"/>
              </w:rPr>
              <w:t>及编号</w:t>
            </w:r>
          </w:p>
        </w:tc>
        <w:tc>
          <w:tcPr>
            <w:tcW w:w="1479" w:type="dxa"/>
            <w:tcBorders>
              <w:left w:val="single" w:color="000000" w:sz="4" w:space="0"/>
            </w:tcBorders>
            <w:vAlign w:val="center"/>
          </w:tcPr>
          <w:p w14:paraId="27A9F7A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0ECB1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jc w:val="center"/>
        </w:trPr>
        <w:tc>
          <w:tcPr>
            <w:tcW w:w="1274" w:type="dxa"/>
            <w:vAlign w:val="center"/>
          </w:tcPr>
          <w:p w14:paraId="301455F7">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本次项目担任职务</w:t>
            </w:r>
          </w:p>
        </w:tc>
        <w:tc>
          <w:tcPr>
            <w:tcW w:w="1344" w:type="dxa"/>
            <w:gridSpan w:val="2"/>
            <w:vAlign w:val="center"/>
          </w:tcPr>
          <w:p w14:paraId="23BFE7AC">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213" w:type="dxa"/>
            <w:vAlign w:val="center"/>
          </w:tcPr>
          <w:p w14:paraId="560F53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学</w:t>
            </w:r>
            <w:r>
              <w:rPr>
                <w:rFonts w:hint="eastAsia" w:ascii="宋体" w:hAnsi="宋体" w:eastAsia="宋体" w:cs="宋体"/>
                <w:color w:val="auto"/>
                <w:sz w:val="24"/>
                <w:szCs w:val="24"/>
                <w:highlight w:val="none"/>
              </w:rPr>
              <w:t>历</w:t>
            </w:r>
          </w:p>
        </w:tc>
        <w:tc>
          <w:tcPr>
            <w:tcW w:w="987" w:type="dxa"/>
            <w:vAlign w:val="center"/>
          </w:tcPr>
          <w:p w14:paraId="047BEC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2500" w:type="dxa"/>
            <w:gridSpan w:val="3"/>
            <w:tcBorders>
              <w:right w:val="single" w:color="000000" w:sz="4" w:space="0"/>
            </w:tcBorders>
            <w:vAlign w:val="center"/>
          </w:tcPr>
          <w:p w14:paraId="2690908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工作年限</w:t>
            </w:r>
          </w:p>
        </w:tc>
        <w:tc>
          <w:tcPr>
            <w:tcW w:w="1479" w:type="dxa"/>
            <w:tcBorders>
              <w:left w:val="single" w:color="000000" w:sz="4" w:space="0"/>
            </w:tcBorders>
            <w:vAlign w:val="center"/>
          </w:tcPr>
          <w:p w14:paraId="6781949E">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34DA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74" w:type="dxa"/>
            <w:vAlign w:val="center"/>
          </w:tcPr>
          <w:p w14:paraId="56874B8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从事</w:t>
            </w:r>
            <w:r>
              <w:rPr>
                <w:rFonts w:hint="eastAsia" w:ascii="宋体" w:hAnsi="宋体" w:eastAsia="宋体" w:cs="宋体"/>
                <w:color w:val="auto"/>
                <w:spacing w:val="-1"/>
                <w:sz w:val="24"/>
                <w:szCs w:val="24"/>
                <w:highlight w:val="none"/>
                <w:lang w:val="en-US" w:eastAsia="zh-CN"/>
              </w:rPr>
              <w:t>相关</w:t>
            </w:r>
            <w:r>
              <w:rPr>
                <w:rFonts w:hint="eastAsia" w:ascii="宋体" w:hAnsi="宋体" w:eastAsia="宋体" w:cs="宋体"/>
                <w:color w:val="auto"/>
                <w:spacing w:val="-1"/>
                <w:sz w:val="24"/>
                <w:szCs w:val="24"/>
                <w:highlight w:val="none"/>
              </w:rPr>
              <w:t>工作</w:t>
            </w:r>
            <w:r>
              <w:rPr>
                <w:rFonts w:hint="eastAsia" w:ascii="宋体" w:hAnsi="宋体" w:eastAsia="宋体" w:cs="宋体"/>
                <w:color w:val="auto"/>
                <w:spacing w:val="-1"/>
                <w:sz w:val="24"/>
                <w:szCs w:val="24"/>
                <w:highlight w:val="none"/>
                <w:lang w:val="en-US" w:eastAsia="zh-CN"/>
              </w:rPr>
              <w:t>年限</w:t>
            </w:r>
          </w:p>
        </w:tc>
        <w:tc>
          <w:tcPr>
            <w:tcW w:w="7523" w:type="dxa"/>
            <w:gridSpan w:val="8"/>
            <w:vAlign w:val="center"/>
          </w:tcPr>
          <w:p w14:paraId="0A2F91FA">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2E5C9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274" w:type="dxa"/>
            <w:vAlign w:val="center"/>
          </w:tcPr>
          <w:p w14:paraId="55EEE3A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34"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毕</w:t>
            </w:r>
            <w:r>
              <w:rPr>
                <w:rFonts w:hint="eastAsia" w:ascii="宋体" w:hAnsi="宋体" w:eastAsia="宋体" w:cs="宋体"/>
                <w:color w:val="auto"/>
                <w:spacing w:val="-2"/>
                <w:sz w:val="24"/>
                <w:szCs w:val="24"/>
                <w:highlight w:val="none"/>
              </w:rPr>
              <w:t>业学校</w:t>
            </w:r>
          </w:p>
        </w:tc>
        <w:tc>
          <w:tcPr>
            <w:tcW w:w="7523" w:type="dxa"/>
            <w:gridSpan w:val="8"/>
            <w:vAlign w:val="center"/>
          </w:tcPr>
          <w:p w14:paraId="47197175">
            <w:pPr>
              <w:keepNext w:val="0"/>
              <w:keepLines w:val="0"/>
              <w:pageBreakBefore w:val="0"/>
              <w:widowControl w:val="0"/>
              <w:shd w:val="clear" w:color="auto" w:fill="auto"/>
              <w:tabs>
                <w:tab w:val="left" w:pos="560"/>
              </w:tabs>
              <w:kinsoku/>
              <w:wordWrap/>
              <w:overflowPunct/>
              <w:topLinePunct w:val="0"/>
              <w:autoSpaceDE/>
              <w:autoSpaceDN/>
              <w:bidi w:val="0"/>
              <w:adjustRightInd/>
              <w:snapToGrid/>
              <w:spacing w:line="240" w:lineRule="auto"/>
              <w:ind w:left="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月毕业于</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学校专业，学制</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rPr>
              <w:t>年</w:t>
            </w:r>
          </w:p>
        </w:tc>
      </w:tr>
      <w:tr w14:paraId="1618E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1274" w:type="dxa"/>
            <w:vAlign w:val="center"/>
          </w:tcPr>
          <w:p w14:paraId="6119AD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时间</w:t>
            </w:r>
          </w:p>
        </w:tc>
        <w:tc>
          <w:tcPr>
            <w:tcW w:w="4284" w:type="dxa"/>
            <w:gridSpan w:val="5"/>
            <w:vAlign w:val="center"/>
          </w:tcPr>
          <w:p w14:paraId="614892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参加过的类似</w:t>
            </w:r>
            <w:r>
              <w:rPr>
                <w:rFonts w:hint="eastAsia" w:ascii="宋体" w:hAnsi="宋体" w:eastAsia="宋体" w:cs="宋体"/>
                <w:color w:val="auto"/>
                <w:sz w:val="24"/>
                <w:szCs w:val="24"/>
                <w:highlight w:val="none"/>
              </w:rPr>
              <w:t>项目名称</w:t>
            </w:r>
          </w:p>
        </w:tc>
        <w:tc>
          <w:tcPr>
            <w:tcW w:w="1672" w:type="dxa"/>
            <w:vAlign w:val="center"/>
          </w:tcPr>
          <w:p w14:paraId="4797B1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担任</w:t>
            </w:r>
            <w:r>
              <w:rPr>
                <w:rFonts w:hint="eastAsia" w:ascii="宋体" w:hAnsi="宋体" w:eastAsia="宋体" w:cs="宋体"/>
                <w:color w:val="auto"/>
                <w:spacing w:val="-1"/>
                <w:sz w:val="24"/>
                <w:szCs w:val="24"/>
                <w:highlight w:val="none"/>
              </w:rPr>
              <w:t>职务</w:t>
            </w:r>
          </w:p>
        </w:tc>
        <w:tc>
          <w:tcPr>
            <w:tcW w:w="1567" w:type="dxa"/>
            <w:gridSpan w:val="2"/>
            <w:vAlign w:val="center"/>
          </w:tcPr>
          <w:p w14:paraId="14F0A84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129"/>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position w:val="14"/>
                <w:sz w:val="24"/>
                <w:szCs w:val="24"/>
                <w:highlight w:val="none"/>
                <w:lang w:val="en-US" w:eastAsia="zh-CN"/>
              </w:rPr>
              <w:t>委托人（发包人）</w:t>
            </w:r>
            <w:r>
              <w:rPr>
                <w:rFonts w:hint="eastAsia" w:ascii="宋体" w:hAnsi="宋体" w:eastAsia="宋体" w:cs="宋体"/>
                <w:color w:val="auto"/>
                <w:spacing w:val="-1"/>
                <w:position w:val="14"/>
                <w:sz w:val="24"/>
                <w:szCs w:val="24"/>
                <w:highlight w:val="none"/>
              </w:rPr>
              <w:t>及</w:t>
            </w:r>
            <w:r>
              <w:rPr>
                <w:rFonts w:hint="eastAsia" w:ascii="宋体" w:hAnsi="宋体" w:eastAsia="宋体" w:cs="宋体"/>
                <w:color w:val="auto"/>
                <w:position w:val="14"/>
                <w:sz w:val="24"/>
                <w:szCs w:val="24"/>
                <w:highlight w:val="none"/>
              </w:rPr>
              <w:t>联</w:t>
            </w:r>
          </w:p>
          <w:p w14:paraId="1B5FAEE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系电话</w:t>
            </w:r>
          </w:p>
        </w:tc>
      </w:tr>
      <w:tr w14:paraId="35E10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74" w:type="dxa"/>
            <w:vAlign w:val="center"/>
          </w:tcPr>
          <w:p w14:paraId="7C3D5D4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4284" w:type="dxa"/>
            <w:gridSpan w:val="5"/>
            <w:vAlign w:val="center"/>
          </w:tcPr>
          <w:p w14:paraId="088E9978">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672" w:type="dxa"/>
            <w:vAlign w:val="center"/>
          </w:tcPr>
          <w:p w14:paraId="2B8B213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567" w:type="dxa"/>
            <w:gridSpan w:val="2"/>
            <w:vAlign w:val="center"/>
          </w:tcPr>
          <w:p w14:paraId="1FCE8F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54159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74" w:type="dxa"/>
            <w:vAlign w:val="center"/>
          </w:tcPr>
          <w:p w14:paraId="642AF3EB">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4284" w:type="dxa"/>
            <w:gridSpan w:val="5"/>
            <w:vAlign w:val="center"/>
          </w:tcPr>
          <w:p w14:paraId="57535412">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672" w:type="dxa"/>
            <w:vAlign w:val="center"/>
          </w:tcPr>
          <w:p w14:paraId="0830C3A4">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567" w:type="dxa"/>
            <w:gridSpan w:val="2"/>
            <w:vAlign w:val="center"/>
          </w:tcPr>
          <w:p w14:paraId="03D6D62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36D7A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274" w:type="dxa"/>
            <w:vAlign w:val="center"/>
          </w:tcPr>
          <w:p w14:paraId="6DECDD8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4284" w:type="dxa"/>
            <w:gridSpan w:val="5"/>
            <w:vAlign w:val="center"/>
          </w:tcPr>
          <w:p w14:paraId="37327F2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672" w:type="dxa"/>
            <w:vAlign w:val="center"/>
          </w:tcPr>
          <w:p w14:paraId="761939F5">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1567" w:type="dxa"/>
            <w:gridSpan w:val="2"/>
            <w:vAlign w:val="center"/>
          </w:tcPr>
          <w:p w14:paraId="616B57A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6F94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2457" w:type="dxa"/>
            <w:gridSpan w:val="2"/>
            <w:vAlign w:val="center"/>
          </w:tcPr>
          <w:p w14:paraId="4D9A3E8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获</w:t>
            </w:r>
            <w:r>
              <w:rPr>
                <w:rFonts w:hint="eastAsia" w:ascii="宋体" w:hAnsi="宋体" w:eastAsia="宋体" w:cs="宋体"/>
                <w:color w:val="auto"/>
                <w:spacing w:val="-2"/>
                <w:sz w:val="24"/>
                <w:szCs w:val="24"/>
                <w:highlight w:val="none"/>
              </w:rPr>
              <w:t>奖情况</w:t>
            </w:r>
          </w:p>
        </w:tc>
        <w:tc>
          <w:tcPr>
            <w:tcW w:w="6340" w:type="dxa"/>
            <w:gridSpan w:val="7"/>
            <w:vAlign w:val="center"/>
          </w:tcPr>
          <w:p w14:paraId="06D5D710">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r>
      <w:tr w14:paraId="6C4FA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2457" w:type="dxa"/>
            <w:gridSpan w:val="2"/>
            <w:vAlign w:val="center"/>
          </w:tcPr>
          <w:p w14:paraId="52E8E8E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备</w:t>
            </w:r>
            <w:r>
              <w:rPr>
                <w:rFonts w:hint="eastAsia" w:ascii="宋体" w:hAnsi="宋体" w:eastAsia="宋体" w:cs="宋体"/>
                <w:color w:val="auto"/>
                <w:sz w:val="24"/>
                <w:szCs w:val="24"/>
                <w:highlight w:val="none"/>
              </w:rPr>
              <w:t>注</w:t>
            </w:r>
          </w:p>
        </w:tc>
        <w:tc>
          <w:tcPr>
            <w:tcW w:w="6340" w:type="dxa"/>
            <w:gridSpan w:val="7"/>
            <w:vAlign w:val="center"/>
          </w:tcPr>
          <w:p w14:paraId="73C89CF3">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r>
    </w:tbl>
    <w:p w14:paraId="417B16AE">
      <w:pPr>
        <w:keepNext w:val="0"/>
        <w:keepLines w:val="0"/>
        <w:pageBreakBefore w:val="0"/>
        <w:widowControl/>
        <w:shd w:val="clear" w:color="auto" w:fill="auto"/>
        <w:kinsoku w:val="0"/>
        <w:wordWrap/>
        <w:overflowPunct/>
        <w:topLinePunct w:val="0"/>
        <w:autoSpaceDE w:val="0"/>
        <w:autoSpaceDN w:val="0"/>
        <w:bidi w:val="0"/>
        <w:adjustRightInd w:val="0"/>
        <w:snapToGrid w:val="0"/>
        <w:spacing w:line="288" w:lineRule="auto"/>
        <w:ind w:left="0" w:right="0" w:firstLine="337" w:firstLineChars="200"/>
        <w:textAlignment w:val="baseline"/>
        <w:rPr>
          <w:rFonts w:hint="eastAsia" w:ascii="宋体" w:hAnsi="宋体" w:eastAsia="宋体" w:cs="宋体"/>
          <w:b/>
          <w:bCs/>
          <w:color w:val="auto"/>
          <w:spacing w:val="-6"/>
          <w:sz w:val="18"/>
          <w:szCs w:val="21"/>
          <w:highlight w:val="none"/>
        </w:rPr>
      </w:pPr>
      <w:r>
        <w:rPr>
          <w:rFonts w:hint="eastAsia" w:ascii="宋体" w:hAnsi="宋体" w:eastAsia="宋体" w:cs="宋体"/>
          <w:b/>
          <w:bCs/>
          <w:color w:val="auto"/>
          <w:spacing w:val="-6"/>
          <w:sz w:val="18"/>
          <w:szCs w:val="21"/>
          <w:highlight w:val="none"/>
        </w:rPr>
        <w:t>注：</w:t>
      </w:r>
    </w:p>
    <w:p w14:paraId="4C07E1BF">
      <w:pPr>
        <w:keepNext w:val="0"/>
        <w:keepLines w:val="0"/>
        <w:pageBreakBefore w:val="0"/>
        <w:widowControl/>
        <w:shd w:val="clear" w:color="auto" w:fill="auto"/>
        <w:kinsoku w:val="0"/>
        <w:wordWrap/>
        <w:overflowPunct/>
        <w:topLinePunct w:val="0"/>
        <w:autoSpaceDE w:val="0"/>
        <w:autoSpaceDN w:val="0"/>
        <w:bidi w:val="0"/>
        <w:adjustRightInd w:val="0"/>
        <w:snapToGrid w:val="0"/>
        <w:spacing w:line="288" w:lineRule="auto"/>
        <w:ind w:left="0" w:right="0" w:firstLine="336" w:firstLineChars="200"/>
        <w:textAlignment w:val="baseline"/>
        <w:rPr>
          <w:rFonts w:hint="eastAsia" w:ascii="宋体" w:hAnsi="宋体" w:eastAsia="宋体" w:cs="宋体"/>
          <w:color w:val="auto"/>
          <w:sz w:val="18"/>
          <w:szCs w:val="21"/>
          <w:highlight w:val="none"/>
          <w:lang w:val="en-US" w:eastAsia="zh-CN"/>
        </w:rPr>
      </w:pPr>
      <w:r>
        <w:rPr>
          <w:rFonts w:hint="eastAsia" w:ascii="宋体" w:hAnsi="宋体" w:eastAsia="宋体" w:cs="宋体"/>
          <w:color w:val="auto"/>
          <w:spacing w:val="-6"/>
          <w:sz w:val="18"/>
          <w:szCs w:val="21"/>
          <w:highlight w:val="none"/>
        </w:rPr>
        <w:t>1</w:t>
      </w:r>
      <w:r>
        <w:rPr>
          <w:rFonts w:hint="eastAsia" w:ascii="宋体" w:hAnsi="宋体" w:eastAsia="宋体" w:cs="宋体"/>
          <w:color w:val="auto"/>
          <w:spacing w:val="-5"/>
          <w:sz w:val="18"/>
          <w:szCs w:val="21"/>
          <w:highlight w:val="none"/>
        </w:rPr>
        <w:t>.</w:t>
      </w:r>
      <w:r>
        <w:rPr>
          <w:rFonts w:hint="eastAsia" w:ascii="宋体" w:hAnsi="宋体" w:eastAsia="宋体" w:cs="宋体"/>
          <w:color w:val="auto"/>
          <w:spacing w:val="-3"/>
          <w:sz w:val="18"/>
          <w:szCs w:val="21"/>
          <w:highlight w:val="none"/>
          <w:lang w:val="en-US" w:eastAsia="zh-CN"/>
        </w:rPr>
        <w:t>主要人员</w:t>
      </w:r>
      <w:r>
        <w:rPr>
          <w:rFonts w:hint="eastAsia" w:ascii="宋体" w:hAnsi="宋体" w:eastAsia="宋体" w:cs="宋体"/>
          <w:color w:val="auto"/>
          <w:spacing w:val="-3"/>
          <w:sz w:val="18"/>
          <w:szCs w:val="21"/>
          <w:highlight w:val="none"/>
        </w:rPr>
        <w:t>应符合</w:t>
      </w:r>
      <w:r>
        <w:rPr>
          <w:rFonts w:hint="eastAsia" w:ascii="宋体" w:hAnsi="宋体" w:eastAsia="宋体" w:cs="宋体"/>
          <w:color w:val="auto"/>
          <w:spacing w:val="-3"/>
          <w:sz w:val="18"/>
          <w:szCs w:val="21"/>
          <w:highlight w:val="none"/>
          <w:lang w:val="en-US" w:eastAsia="zh-CN"/>
        </w:rPr>
        <w:t>比选文件的</w:t>
      </w:r>
      <w:r>
        <w:rPr>
          <w:rFonts w:hint="eastAsia" w:ascii="宋体" w:hAnsi="宋体" w:eastAsia="宋体" w:cs="宋体"/>
          <w:color w:val="auto"/>
          <w:spacing w:val="-3"/>
          <w:sz w:val="18"/>
          <w:szCs w:val="21"/>
          <w:highlight w:val="none"/>
        </w:rPr>
        <w:t>要求，</w:t>
      </w:r>
      <w:r>
        <w:rPr>
          <w:rFonts w:hint="eastAsia" w:ascii="宋体" w:hAnsi="宋体" w:eastAsia="宋体" w:cs="宋体"/>
          <w:color w:val="auto"/>
          <w:spacing w:val="-3"/>
          <w:sz w:val="18"/>
          <w:szCs w:val="21"/>
          <w:highlight w:val="none"/>
          <w:lang w:val="en-US" w:eastAsia="zh-CN"/>
        </w:rPr>
        <w:t>项目负责人1名，专科及以上学历，持有一级或二级建造师（公路工程）证书。</w:t>
      </w:r>
      <w:r>
        <w:rPr>
          <w:rFonts w:hint="eastAsia" w:ascii="宋体" w:hAnsi="宋体" w:eastAsia="宋体" w:cs="宋体"/>
          <w:color w:val="auto"/>
          <w:spacing w:val="-3"/>
          <w:sz w:val="18"/>
          <w:szCs w:val="21"/>
          <w:highlight w:val="none"/>
        </w:rPr>
        <w:t>并应附下述证明材料影印件</w:t>
      </w:r>
      <w:r>
        <w:rPr>
          <w:rFonts w:hint="eastAsia" w:ascii="宋体" w:hAnsi="宋体" w:eastAsia="宋体" w:cs="宋体"/>
          <w:color w:val="auto"/>
          <w:spacing w:val="-3"/>
          <w:sz w:val="18"/>
          <w:szCs w:val="21"/>
          <w:highlight w:val="none"/>
          <w:lang w:eastAsia="zh-CN"/>
        </w:rPr>
        <w:t>（</w:t>
      </w:r>
      <w:r>
        <w:rPr>
          <w:rFonts w:hint="eastAsia" w:ascii="宋体" w:hAnsi="宋体" w:eastAsia="宋体" w:cs="宋体"/>
          <w:color w:val="auto"/>
          <w:spacing w:val="-3"/>
          <w:sz w:val="18"/>
          <w:szCs w:val="21"/>
          <w:highlight w:val="none"/>
        </w:rPr>
        <w:t>黑白或</w:t>
      </w:r>
      <w:r>
        <w:rPr>
          <w:rFonts w:hint="eastAsia" w:ascii="宋体" w:hAnsi="宋体" w:eastAsia="宋体" w:cs="宋体"/>
          <w:color w:val="auto"/>
          <w:spacing w:val="-1"/>
          <w:sz w:val="18"/>
          <w:szCs w:val="21"/>
          <w:highlight w:val="none"/>
        </w:rPr>
        <w:t>彩色</w:t>
      </w:r>
      <w:r>
        <w:rPr>
          <w:rFonts w:hint="eastAsia" w:ascii="宋体" w:hAnsi="宋体" w:eastAsia="宋体" w:cs="宋体"/>
          <w:color w:val="auto"/>
          <w:spacing w:val="-1"/>
          <w:sz w:val="18"/>
          <w:szCs w:val="21"/>
          <w:highlight w:val="none"/>
          <w:lang w:eastAsia="zh-CN"/>
        </w:rPr>
        <w:t>）</w:t>
      </w:r>
      <w:r>
        <w:rPr>
          <w:rFonts w:hint="eastAsia" w:ascii="宋体" w:hAnsi="宋体" w:eastAsia="宋体" w:cs="宋体"/>
          <w:color w:val="auto"/>
          <w:spacing w:val="11"/>
          <w:sz w:val="18"/>
          <w:szCs w:val="18"/>
          <w:highlight w:val="none"/>
        </w:rPr>
        <w:t>并加盖</w:t>
      </w:r>
      <w:r>
        <w:rPr>
          <w:rFonts w:hint="eastAsia" w:ascii="宋体" w:hAnsi="宋体" w:eastAsia="宋体" w:cs="宋体"/>
          <w:color w:val="auto"/>
          <w:spacing w:val="11"/>
          <w:sz w:val="18"/>
          <w:szCs w:val="18"/>
          <w:highlight w:val="none"/>
          <w:lang w:val="en-US" w:eastAsia="zh-CN"/>
        </w:rPr>
        <w:t>公司印章</w:t>
      </w:r>
      <w:r>
        <w:rPr>
          <w:rFonts w:hint="eastAsia" w:ascii="宋体" w:hAnsi="宋体" w:eastAsia="宋体" w:cs="宋体"/>
          <w:color w:val="auto"/>
          <w:spacing w:val="-1"/>
          <w:sz w:val="18"/>
          <w:szCs w:val="21"/>
          <w:highlight w:val="none"/>
        </w:rPr>
        <w:t>，否则将视为</w:t>
      </w:r>
      <w:r>
        <w:rPr>
          <w:rFonts w:hint="eastAsia" w:ascii="宋体" w:hAnsi="宋体" w:eastAsia="宋体" w:cs="宋体"/>
          <w:color w:val="auto"/>
          <w:spacing w:val="-1"/>
          <w:sz w:val="18"/>
          <w:szCs w:val="21"/>
          <w:highlight w:val="none"/>
          <w:lang w:val="en-US" w:eastAsia="zh-CN"/>
        </w:rPr>
        <w:t>比选申请人</w:t>
      </w:r>
      <w:r>
        <w:rPr>
          <w:rFonts w:hint="eastAsia" w:ascii="宋体" w:hAnsi="宋体" w:eastAsia="宋体" w:cs="宋体"/>
          <w:color w:val="auto"/>
          <w:spacing w:val="-1"/>
          <w:sz w:val="18"/>
          <w:szCs w:val="21"/>
          <w:highlight w:val="none"/>
        </w:rPr>
        <w:t>不满足</w:t>
      </w:r>
      <w:r>
        <w:rPr>
          <w:rFonts w:hint="eastAsia" w:ascii="宋体" w:hAnsi="宋体" w:eastAsia="宋体" w:cs="宋体"/>
          <w:color w:val="auto"/>
          <w:spacing w:val="-1"/>
          <w:sz w:val="18"/>
          <w:szCs w:val="21"/>
          <w:highlight w:val="none"/>
          <w:lang w:val="en-US" w:eastAsia="zh-CN"/>
        </w:rPr>
        <w:t>比选</w:t>
      </w:r>
      <w:r>
        <w:rPr>
          <w:rFonts w:hint="eastAsia" w:ascii="宋体" w:hAnsi="宋体" w:eastAsia="宋体" w:cs="宋体"/>
          <w:color w:val="auto"/>
          <w:spacing w:val="-1"/>
          <w:sz w:val="18"/>
          <w:szCs w:val="21"/>
          <w:highlight w:val="none"/>
        </w:rPr>
        <w:t>文件最低要求而否决：</w:t>
      </w:r>
      <w:r>
        <w:rPr>
          <w:rFonts w:hint="eastAsia" w:ascii="宋体" w:hAnsi="宋体" w:eastAsia="宋体" w:cs="宋体"/>
          <w:color w:val="auto"/>
          <w:sz w:val="18"/>
          <w:szCs w:val="21"/>
          <w:highlight w:val="none"/>
        </w:rPr>
        <w:t>a</w:t>
      </w:r>
      <w:r>
        <w:rPr>
          <w:rFonts w:hint="eastAsia" w:ascii="宋体" w:hAnsi="宋体" w:eastAsia="宋体" w:cs="宋体"/>
          <w:color w:val="auto"/>
          <w:spacing w:val="-1"/>
          <w:sz w:val="18"/>
          <w:szCs w:val="21"/>
          <w:highlight w:val="none"/>
        </w:rPr>
        <w:t>.身</w:t>
      </w:r>
      <w:r>
        <w:rPr>
          <w:rFonts w:hint="eastAsia" w:ascii="宋体" w:hAnsi="宋体" w:eastAsia="宋体" w:cs="宋体"/>
          <w:color w:val="auto"/>
          <w:sz w:val="18"/>
          <w:szCs w:val="21"/>
          <w:highlight w:val="none"/>
        </w:rPr>
        <w:t>份证；b.资格证书</w:t>
      </w:r>
      <w:r>
        <w:rPr>
          <w:rFonts w:hint="eastAsia" w:ascii="宋体" w:hAnsi="宋体" w:eastAsia="宋体" w:cs="宋体"/>
          <w:color w:val="auto"/>
          <w:sz w:val="18"/>
          <w:szCs w:val="21"/>
          <w:highlight w:val="none"/>
          <w:lang w:val="en-US" w:eastAsia="zh-CN"/>
        </w:rPr>
        <w:t>等</w:t>
      </w:r>
      <w:r>
        <w:rPr>
          <w:rFonts w:hint="eastAsia" w:ascii="宋体" w:hAnsi="宋体" w:eastAsia="宋体" w:cs="宋体"/>
          <w:color w:val="auto"/>
          <w:sz w:val="18"/>
          <w:szCs w:val="21"/>
          <w:highlight w:val="none"/>
        </w:rPr>
        <w:t>；</w:t>
      </w:r>
      <w:r>
        <w:rPr>
          <w:rFonts w:hint="eastAsia" w:ascii="宋体" w:hAnsi="宋体" w:eastAsia="宋体" w:cs="宋体"/>
          <w:color w:val="auto"/>
          <w:sz w:val="18"/>
          <w:szCs w:val="21"/>
          <w:highlight w:val="none"/>
          <w:lang w:val="en-US" w:eastAsia="zh-CN"/>
        </w:rPr>
        <w:t>c</w:t>
      </w:r>
      <w:r>
        <w:rPr>
          <w:rFonts w:hint="eastAsia" w:ascii="宋体" w:hAnsi="宋体" w:eastAsia="宋体" w:cs="宋体"/>
          <w:color w:val="auto"/>
          <w:spacing w:val="-1"/>
          <w:sz w:val="18"/>
          <w:szCs w:val="21"/>
          <w:highlight w:val="none"/>
        </w:rPr>
        <w:t>.提供投标</w:t>
      </w:r>
      <w:r>
        <w:rPr>
          <w:rFonts w:hint="eastAsia" w:ascii="宋体" w:hAnsi="宋体" w:eastAsia="宋体" w:cs="宋体"/>
          <w:color w:val="auto"/>
          <w:spacing w:val="-1"/>
          <w:sz w:val="18"/>
          <w:szCs w:val="21"/>
          <w:highlight w:val="none"/>
          <w:lang w:eastAsia="zh-CN"/>
        </w:rPr>
        <w:t>截止月、</w:t>
      </w:r>
      <w:r>
        <w:rPr>
          <w:rFonts w:hint="eastAsia" w:ascii="宋体" w:hAnsi="宋体" w:eastAsia="宋体" w:cs="宋体"/>
          <w:color w:val="auto"/>
          <w:spacing w:val="-1"/>
          <w:sz w:val="18"/>
          <w:szCs w:val="21"/>
          <w:highlight w:val="none"/>
        </w:rPr>
        <w:t>上月或上上月之前，连续6个月在</w:t>
      </w:r>
      <w:r>
        <w:rPr>
          <w:rFonts w:hint="eastAsia" w:ascii="宋体" w:hAnsi="宋体" w:eastAsia="宋体" w:cs="宋体"/>
          <w:color w:val="auto"/>
          <w:spacing w:val="-1"/>
          <w:sz w:val="18"/>
          <w:szCs w:val="21"/>
          <w:highlight w:val="none"/>
          <w:lang w:val="en-US" w:eastAsia="zh-CN"/>
        </w:rPr>
        <w:t>比选申请</w:t>
      </w:r>
      <w:r>
        <w:rPr>
          <w:rFonts w:hint="eastAsia" w:ascii="宋体" w:hAnsi="宋体" w:eastAsia="宋体" w:cs="宋体"/>
          <w:color w:val="auto"/>
          <w:spacing w:val="-1"/>
          <w:sz w:val="18"/>
          <w:szCs w:val="21"/>
          <w:highlight w:val="none"/>
        </w:rPr>
        <w:t>人单位参保</w:t>
      </w:r>
      <w:r>
        <w:rPr>
          <w:rFonts w:hint="eastAsia" w:ascii="宋体" w:hAnsi="宋体" w:eastAsia="宋体" w:cs="宋体"/>
          <w:color w:val="auto"/>
          <w:sz w:val="18"/>
          <w:szCs w:val="21"/>
          <w:highlight w:val="none"/>
        </w:rPr>
        <w:t>的证明材</w:t>
      </w:r>
      <w:r>
        <w:rPr>
          <w:rFonts w:hint="eastAsia" w:ascii="宋体" w:hAnsi="宋体" w:eastAsia="宋体" w:cs="宋体"/>
          <w:color w:val="auto"/>
          <w:spacing w:val="-2"/>
          <w:sz w:val="18"/>
          <w:szCs w:val="21"/>
          <w:highlight w:val="none"/>
        </w:rPr>
        <w:t>料；</w:t>
      </w:r>
      <w:r>
        <w:rPr>
          <w:rFonts w:hint="eastAsia" w:ascii="宋体" w:hAnsi="宋体" w:eastAsia="宋体" w:cs="宋体"/>
          <w:color w:val="auto"/>
          <w:spacing w:val="-1"/>
          <w:sz w:val="18"/>
          <w:szCs w:val="21"/>
          <w:highlight w:val="none"/>
          <w:lang w:val="en-US" w:eastAsia="zh-CN"/>
        </w:rPr>
        <w:t>d</w:t>
      </w:r>
      <w:r>
        <w:rPr>
          <w:rFonts w:hint="eastAsia" w:ascii="宋体" w:hAnsi="宋体" w:eastAsia="宋体" w:cs="宋体"/>
          <w:color w:val="auto"/>
          <w:spacing w:val="-2"/>
          <w:sz w:val="18"/>
          <w:szCs w:val="21"/>
          <w:highlight w:val="none"/>
        </w:rPr>
        <w:t>.担任相应职务的业绩证明</w:t>
      </w:r>
      <w:r>
        <w:rPr>
          <w:rFonts w:hint="eastAsia" w:ascii="宋体" w:hAnsi="宋体" w:eastAsia="宋体" w:cs="宋体"/>
          <w:color w:val="auto"/>
          <w:spacing w:val="-2"/>
          <w:sz w:val="18"/>
          <w:szCs w:val="21"/>
          <w:highlight w:val="none"/>
          <w:lang w:eastAsia="zh-CN"/>
        </w:rPr>
        <w:t>，</w:t>
      </w:r>
      <w:r>
        <w:rPr>
          <w:rFonts w:hint="eastAsia" w:ascii="宋体" w:hAnsi="宋体" w:eastAsia="宋体" w:cs="宋体"/>
          <w:color w:val="auto"/>
          <w:spacing w:val="-2"/>
          <w:sz w:val="18"/>
          <w:szCs w:val="21"/>
          <w:highlight w:val="none"/>
        </w:rPr>
        <w:t>业绩证明材料为合同协议书，如合同</w:t>
      </w:r>
      <w:r>
        <w:rPr>
          <w:rFonts w:hint="eastAsia" w:ascii="宋体" w:hAnsi="宋体" w:eastAsia="宋体" w:cs="宋体"/>
          <w:color w:val="auto"/>
          <w:spacing w:val="-1"/>
          <w:sz w:val="18"/>
          <w:szCs w:val="21"/>
          <w:highlight w:val="none"/>
        </w:rPr>
        <w:t>协议书无法反映该人员担</w:t>
      </w:r>
      <w:r>
        <w:rPr>
          <w:rFonts w:hint="eastAsia" w:ascii="宋体" w:hAnsi="宋体" w:eastAsia="宋体" w:cs="宋体"/>
          <w:color w:val="auto"/>
          <w:spacing w:val="-1"/>
          <w:sz w:val="18"/>
          <w:szCs w:val="21"/>
          <w:highlight w:val="none"/>
          <w:lang w:val="en-US" w:eastAsia="zh-CN"/>
        </w:rPr>
        <w:t>任</w:t>
      </w:r>
      <w:r>
        <w:rPr>
          <w:rFonts w:hint="eastAsia" w:ascii="宋体" w:hAnsi="宋体" w:eastAsia="宋体" w:cs="宋体"/>
          <w:color w:val="auto"/>
          <w:spacing w:val="6"/>
          <w:sz w:val="18"/>
          <w:szCs w:val="21"/>
          <w:highlight w:val="none"/>
        </w:rPr>
        <w:t>相</w:t>
      </w:r>
      <w:r>
        <w:rPr>
          <w:rFonts w:hint="eastAsia" w:ascii="宋体" w:hAnsi="宋体" w:eastAsia="宋体" w:cs="宋体"/>
          <w:color w:val="auto"/>
          <w:spacing w:val="4"/>
          <w:sz w:val="18"/>
          <w:szCs w:val="21"/>
          <w:highlight w:val="none"/>
        </w:rPr>
        <w:t>应项目职务的情况则可附</w:t>
      </w:r>
      <w:r>
        <w:rPr>
          <w:rFonts w:hint="eastAsia" w:ascii="宋体" w:hAnsi="宋体" w:eastAsia="宋体" w:cs="宋体"/>
          <w:color w:val="auto"/>
          <w:spacing w:val="4"/>
          <w:sz w:val="18"/>
          <w:szCs w:val="21"/>
          <w:highlight w:val="none"/>
          <w:lang w:val="en-US" w:eastAsia="zh-CN"/>
        </w:rPr>
        <w:t>该合同签订</w:t>
      </w:r>
      <w:r>
        <w:rPr>
          <w:rFonts w:hint="eastAsia" w:ascii="宋体" w:hAnsi="宋体" w:eastAsia="宋体" w:cs="宋体"/>
          <w:color w:val="auto"/>
          <w:spacing w:val="8"/>
          <w:sz w:val="18"/>
          <w:szCs w:val="21"/>
          <w:highlight w:val="none"/>
          <w:lang w:eastAsia="zh-CN"/>
        </w:rPr>
        <w:t>项目</w:t>
      </w:r>
      <w:r>
        <w:rPr>
          <w:rFonts w:hint="eastAsia" w:ascii="宋体" w:hAnsi="宋体" w:eastAsia="宋体" w:cs="宋体"/>
          <w:color w:val="auto"/>
          <w:spacing w:val="8"/>
          <w:sz w:val="18"/>
          <w:szCs w:val="21"/>
          <w:highlight w:val="none"/>
          <w:lang w:val="en-US" w:eastAsia="zh-CN"/>
        </w:rPr>
        <w:t>相关证明材料</w:t>
      </w:r>
      <w:r>
        <w:rPr>
          <w:rFonts w:hint="eastAsia" w:ascii="宋体" w:hAnsi="宋体" w:eastAsia="宋体" w:cs="宋体"/>
          <w:color w:val="auto"/>
          <w:spacing w:val="8"/>
          <w:sz w:val="18"/>
          <w:szCs w:val="21"/>
          <w:highlight w:val="none"/>
        </w:rPr>
        <w:t>进</w:t>
      </w:r>
      <w:r>
        <w:rPr>
          <w:rFonts w:hint="eastAsia" w:ascii="宋体" w:hAnsi="宋体" w:eastAsia="宋体" w:cs="宋体"/>
          <w:color w:val="auto"/>
          <w:spacing w:val="4"/>
          <w:sz w:val="18"/>
          <w:szCs w:val="21"/>
          <w:highlight w:val="none"/>
        </w:rPr>
        <w:t>行补充，若未出具证明材料或证明材料不全或所</w:t>
      </w:r>
      <w:r>
        <w:rPr>
          <w:rFonts w:hint="eastAsia" w:ascii="宋体" w:hAnsi="宋体" w:eastAsia="宋体" w:cs="宋体"/>
          <w:color w:val="auto"/>
          <w:spacing w:val="-1"/>
          <w:sz w:val="18"/>
          <w:szCs w:val="21"/>
          <w:highlight w:val="none"/>
        </w:rPr>
        <w:t>要求的信息描述不清晰的，该业绩不予认</w:t>
      </w:r>
      <w:r>
        <w:rPr>
          <w:rFonts w:hint="eastAsia" w:ascii="宋体" w:hAnsi="宋体" w:eastAsia="宋体" w:cs="宋体"/>
          <w:color w:val="auto"/>
          <w:sz w:val="18"/>
          <w:szCs w:val="21"/>
          <w:highlight w:val="none"/>
        </w:rPr>
        <w:t>定。</w:t>
      </w:r>
      <w:r>
        <w:rPr>
          <w:rFonts w:hint="eastAsia" w:ascii="宋体" w:hAnsi="宋体" w:eastAsia="宋体" w:cs="宋体"/>
          <w:color w:val="auto"/>
          <w:sz w:val="18"/>
          <w:szCs w:val="21"/>
          <w:highlight w:val="none"/>
          <w:lang w:val="en-US" w:eastAsia="zh-CN"/>
        </w:rPr>
        <w:t xml:space="preserve"> </w:t>
      </w:r>
    </w:p>
    <w:p w14:paraId="2EE0B7F2">
      <w:pPr>
        <w:keepNext w:val="0"/>
        <w:keepLines w:val="0"/>
        <w:pageBreakBefore w:val="0"/>
        <w:widowControl/>
        <w:shd w:val="clear" w:color="auto" w:fill="auto"/>
        <w:kinsoku w:val="0"/>
        <w:wordWrap/>
        <w:overflowPunct/>
        <w:topLinePunct w:val="0"/>
        <w:autoSpaceDE w:val="0"/>
        <w:autoSpaceDN w:val="0"/>
        <w:bidi w:val="0"/>
        <w:adjustRightInd w:val="0"/>
        <w:snapToGrid w:val="0"/>
        <w:spacing w:line="288" w:lineRule="auto"/>
        <w:ind w:left="0" w:right="0" w:firstLine="344" w:firstLineChars="200"/>
        <w:textAlignment w:val="baseline"/>
        <w:rPr>
          <w:rFonts w:hint="eastAsia" w:ascii="宋体" w:hAnsi="宋体" w:eastAsia="宋体" w:cs="宋体"/>
          <w:color w:val="auto"/>
          <w:sz w:val="18"/>
          <w:szCs w:val="21"/>
          <w:highlight w:val="none"/>
        </w:rPr>
      </w:pPr>
      <w:r>
        <w:rPr>
          <w:rFonts w:hint="eastAsia" w:ascii="宋体" w:hAnsi="宋体" w:eastAsia="宋体" w:cs="宋体"/>
          <w:color w:val="auto"/>
          <w:spacing w:val="-4"/>
          <w:sz w:val="18"/>
          <w:szCs w:val="21"/>
          <w:highlight w:val="none"/>
        </w:rPr>
        <w:t>2.以下情况业绩视为无效：</w:t>
      </w:r>
      <w:bookmarkStart w:id="195" w:name="_GoBack"/>
      <w:bookmarkEnd w:id="195"/>
    </w:p>
    <w:p w14:paraId="24262412">
      <w:pPr>
        <w:keepNext w:val="0"/>
        <w:keepLines w:val="0"/>
        <w:pageBreakBefore w:val="0"/>
        <w:widowControl/>
        <w:shd w:val="clear" w:color="auto" w:fill="auto"/>
        <w:kinsoku w:val="0"/>
        <w:wordWrap/>
        <w:overflowPunct/>
        <w:topLinePunct w:val="0"/>
        <w:autoSpaceDE w:val="0"/>
        <w:autoSpaceDN w:val="0"/>
        <w:bidi w:val="0"/>
        <w:adjustRightInd w:val="0"/>
        <w:snapToGrid w:val="0"/>
        <w:spacing w:line="288" w:lineRule="auto"/>
        <w:ind w:left="0" w:right="0" w:firstLine="352" w:firstLineChars="200"/>
        <w:textAlignment w:val="baseline"/>
        <w:rPr>
          <w:rFonts w:hint="eastAsia" w:ascii="宋体" w:hAnsi="宋体" w:eastAsia="宋体" w:cs="宋体"/>
          <w:color w:val="auto"/>
          <w:spacing w:val="-2"/>
          <w:sz w:val="18"/>
          <w:szCs w:val="21"/>
          <w:highlight w:val="none"/>
        </w:rPr>
      </w:pPr>
      <w:r>
        <w:rPr>
          <w:rFonts w:hint="eastAsia" w:ascii="宋体" w:hAnsi="宋体" w:eastAsia="宋体" w:cs="宋体"/>
          <w:color w:val="auto"/>
          <w:spacing w:val="-2"/>
          <w:sz w:val="18"/>
          <w:szCs w:val="21"/>
          <w:highlight w:val="none"/>
          <w:lang w:eastAsia="zh-CN"/>
        </w:rPr>
        <w:t>（</w:t>
      </w:r>
      <w:r>
        <w:rPr>
          <w:rFonts w:hint="eastAsia" w:ascii="宋体" w:hAnsi="宋体" w:eastAsia="宋体" w:cs="宋体"/>
          <w:color w:val="auto"/>
          <w:spacing w:val="-2"/>
          <w:sz w:val="18"/>
          <w:szCs w:val="21"/>
          <w:highlight w:val="none"/>
        </w:rPr>
        <w:t>1</w:t>
      </w:r>
      <w:r>
        <w:rPr>
          <w:rFonts w:hint="eastAsia" w:ascii="宋体" w:hAnsi="宋体" w:eastAsia="宋体" w:cs="宋体"/>
          <w:color w:val="auto"/>
          <w:spacing w:val="-2"/>
          <w:sz w:val="18"/>
          <w:szCs w:val="21"/>
          <w:highlight w:val="none"/>
          <w:lang w:eastAsia="zh-CN"/>
        </w:rPr>
        <w:t>）</w:t>
      </w:r>
      <w:r>
        <w:rPr>
          <w:rFonts w:hint="eastAsia" w:ascii="宋体" w:hAnsi="宋体" w:eastAsia="宋体" w:cs="宋体"/>
          <w:color w:val="auto"/>
          <w:spacing w:val="-2"/>
          <w:sz w:val="18"/>
          <w:szCs w:val="21"/>
          <w:highlight w:val="none"/>
        </w:rPr>
        <w:t>未附合格证明材料的业绩；</w:t>
      </w:r>
      <w:r>
        <w:rPr>
          <w:rFonts w:hint="eastAsia" w:ascii="宋体" w:hAnsi="宋体" w:eastAsia="宋体" w:cs="宋体"/>
          <w:color w:val="auto"/>
          <w:spacing w:val="-2"/>
          <w:sz w:val="18"/>
          <w:szCs w:val="21"/>
          <w:highlight w:val="none"/>
          <w:lang w:eastAsia="zh-CN"/>
        </w:rPr>
        <w:t>（</w:t>
      </w:r>
      <w:r>
        <w:rPr>
          <w:rFonts w:hint="eastAsia" w:ascii="宋体" w:hAnsi="宋体" w:eastAsia="宋体" w:cs="宋体"/>
          <w:color w:val="auto"/>
          <w:spacing w:val="-2"/>
          <w:sz w:val="18"/>
          <w:szCs w:val="21"/>
          <w:highlight w:val="none"/>
        </w:rPr>
        <w:t>2</w:t>
      </w:r>
      <w:r>
        <w:rPr>
          <w:rFonts w:hint="eastAsia" w:ascii="宋体" w:hAnsi="宋体" w:eastAsia="宋体" w:cs="宋体"/>
          <w:color w:val="auto"/>
          <w:spacing w:val="-2"/>
          <w:sz w:val="18"/>
          <w:szCs w:val="21"/>
          <w:highlight w:val="none"/>
          <w:lang w:eastAsia="zh-CN"/>
        </w:rPr>
        <w:t>）</w:t>
      </w:r>
      <w:r>
        <w:rPr>
          <w:rFonts w:hint="eastAsia" w:ascii="宋体" w:hAnsi="宋体" w:eastAsia="宋体" w:cs="宋体"/>
          <w:color w:val="auto"/>
          <w:spacing w:val="-2"/>
          <w:sz w:val="18"/>
          <w:szCs w:val="21"/>
          <w:highlight w:val="none"/>
        </w:rPr>
        <w:t>不满足资格审查条件或评分标准的业绩。</w:t>
      </w:r>
    </w:p>
    <w:p w14:paraId="51C1EA97">
      <w:pPr>
        <w:spacing w:line="360" w:lineRule="auto"/>
        <w:rPr>
          <w:bCs/>
          <w:kern w:val="2"/>
          <w:sz w:val="21"/>
          <w:szCs w:val="21"/>
          <w:highlight w:val="none"/>
        </w:rPr>
      </w:pPr>
    </w:p>
    <w:p w14:paraId="17E6D8F1">
      <w:pPr>
        <w:spacing w:line="360" w:lineRule="auto"/>
        <w:rPr>
          <w:bCs/>
          <w:kern w:val="2"/>
          <w:sz w:val="21"/>
          <w:szCs w:val="21"/>
          <w:highlight w:val="none"/>
        </w:rPr>
      </w:pPr>
    </w:p>
    <w:p w14:paraId="436E6F82">
      <w:pPr>
        <w:pStyle w:val="2"/>
        <w:rPr>
          <w:bCs/>
          <w:kern w:val="2"/>
          <w:sz w:val="21"/>
          <w:szCs w:val="21"/>
          <w:highlight w:val="none"/>
        </w:rPr>
      </w:pPr>
    </w:p>
    <w:p w14:paraId="6BDE023C">
      <w:pPr>
        <w:rPr>
          <w:bCs/>
          <w:kern w:val="2"/>
          <w:sz w:val="21"/>
          <w:szCs w:val="21"/>
          <w:highlight w:val="none"/>
        </w:rPr>
      </w:pPr>
    </w:p>
    <w:p w14:paraId="5346B9C1">
      <w:pPr>
        <w:pStyle w:val="2"/>
        <w:rPr>
          <w:bCs/>
          <w:kern w:val="2"/>
          <w:sz w:val="21"/>
          <w:szCs w:val="21"/>
          <w:highlight w:val="none"/>
        </w:rPr>
      </w:pPr>
    </w:p>
    <w:p w14:paraId="20D56F36">
      <w:pPr>
        <w:rPr>
          <w:bCs/>
          <w:kern w:val="2"/>
          <w:sz w:val="21"/>
          <w:szCs w:val="21"/>
          <w:highlight w:val="none"/>
        </w:rPr>
      </w:pPr>
    </w:p>
    <w:p w14:paraId="39C01868">
      <w:pPr>
        <w:pStyle w:val="2"/>
        <w:rPr>
          <w:bCs/>
          <w:kern w:val="2"/>
          <w:sz w:val="21"/>
          <w:szCs w:val="21"/>
          <w:highlight w:val="none"/>
        </w:rPr>
      </w:pPr>
    </w:p>
    <w:p w14:paraId="0CCF544B">
      <w:pPr>
        <w:spacing w:line="360" w:lineRule="auto"/>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工作周期及进度计划</w:t>
      </w:r>
    </w:p>
    <w:p w14:paraId="25DCE11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54732995">
      <w:pPr>
        <w:pStyle w:val="2"/>
        <w:rPr>
          <w:rFonts w:hint="eastAsia" w:ascii="宋体" w:hAnsi="宋体" w:eastAsia="宋体" w:cs="宋体"/>
          <w:color w:val="auto"/>
          <w:sz w:val="24"/>
          <w:szCs w:val="24"/>
          <w:highlight w:val="none"/>
          <w:lang w:eastAsia="zh-CN"/>
        </w:rPr>
      </w:pPr>
    </w:p>
    <w:p w14:paraId="4A0451C4">
      <w:pPr>
        <w:rPr>
          <w:rFonts w:hint="eastAsia" w:ascii="宋体" w:hAnsi="宋体" w:eastAsia="宋体" w:cs="宋体"/>
          <w:color w:val="auto"/>
          <w:sz w:val="24"/>
          <w:szCs w:val="24"/>
          <w:highlight w:val="none"/>
          <w:lang w:eastAsia="zh-CN"/>
        </w:rPr>
      </w:pPr>
    </w:p>
    <w:p w14:paraId="203450D0">
      <w:pPr>
        <w:pStyle w:val="2"/>
        <w:rPr>
          <w:rFonts w:hint="eastAsia" w:ascii="宋体" w:hAnsi="宋体" w:eastAsia="宋体" w:cs="宋体"/>
          <w:color w:val="auto"/>
          <w:sz w:val="24"/>
          <w:szCs w:val="24"/>
          <w:highlight w:val="none"/>
          <w:lang w:eastAsia="zh-CN"/>
        </w:rPr>
      </w:pPr>
    </w:p>
    <w:p w14:paraId="700F970D">
      <w:pPr>
        <w:rPr>
          <w:rFonts w:hint="eastAsia" w:ascii="宋体" w:hAnsi="宋体" w:eastAsia="宋体" w:cs="宋体"/>
          <w:color w:val="auto"/>
          <w:sz w:val="24"/>
          <w:szCs w:val="24"/>
          <w:highlight w:val="none"/>
          <w:lang w:eastAsia="zh-CN"/>
        </w:rPr>
      </w:pPr>
    </w:p>
    <w:p w14:paraId="0A3368F9">
      <w:pPr>
        <w:pStyle w:val="2"/>
        <w:rPr>
          <w:rFonts w:hint="eastAsia" w:ascii="宋体" w:hAnsi="宋体" w:eastAsia="宋体" w:cs="宋体"/>
          <w:color w:val="auto"/>
          <w:sz w:val="24"/>
          <w:szCs w:val="24"/>
          <w:highlight w:val="none"/>
          <w:lang w:eastAsia="zh-CN"/>
        </w:rPr>
      </w:pPr>
    </w:p>
    <w:p w14:paraId="096F2BF4">
      <w:pPr>
        <w:rPr>
          <w:rFonts w:hint="eastAsia" w:ascii="宋体" w:hAnsi="宋体" w:eastAsia="宋体" w:cs="宋体"/>
          <w:color w:val="auto"/>
          <w:sz w:val="24"/>
          <w:szCs w:val="24"/>
          <w:highlight w:val="none"/>
          <w:lang w:eastAsia="zh-CN"/>
        </w:rPr>
      </w:pPr>
    </w:p>
    <w:p w14:paraId="2B598BDE">
      <w:pPr>
        <w:pStyle w:val="2"/>
        <w:rPr>
          <w:rFonts w:hint="eastAsia" w:ascii="宋体" w:hAnsi="宋体" w:eastAsia="宋体" w:cs="宋体"/>
          <w:color w:val="auto"/>
          <w:sz w:val="24"/>
          <w:szCs w:val="24"/>
          <w:highlight w:val="none"/>
          <w:lang w:eastAsia="zh-CN"/>
        </w:rPr>
      </w:pPr>
    </w:p>
    <w:p w14:paraId="2A37828F">
      <w:pPr>
        <w:rPr>
          <w:rFonts w:hint="eastAsia" w:ascii="宋体" w:hAnsi="宋体" w:eastAsia="宋体" w:cs="宋体"/>
          <w:color w:val="auto"/>
          <w:sz w:val="24"/>
          <w:szCs w:val="24"/>
          <w:highlight w:val="none"/>
          <w:lang w:eastAsia="zh-CN"/>
        </w:rPr>
      </w:pPr>
    </w:p>
    <w:p w14:paraId="69F51628">
      <w:pPr>
        <w:pStyle w:val="2"/>
        <w:rPr>
          <w:rFonts w:hint="eastAsia" w:ascii="宋体" w:hAnsi="宋体" w:eastAsia="宋体" w:cs="宋体"/>
          <w:color w:val="auto"/>
          <w:sz w:val="24"/>
          <w:szCs w:val="24"/>
          <w:highlight w:val="none"/>
          <w:lang w:eastAsia="zh-CN"/>
        </w:rPr>
      </w:pPr>
    </w:p>
    <w:p w14:paraId="62BC0654">
      <w:pPr>
        <w:rPr>
          <w:rFonts w:hint="eastAsia" w:ascii="宋体" w:hAnsi="宋体" w:eastAsia="宋体" w:cs="宋体"/>
          <w:color w:val="auto"/>
          <w:sz w:val="24"/>
          <w:szCs w:val="24"/>
          <w:highlight w:val="none"/>
          <w:lang w:eastAsia="zh-CN"/>
        </w:rPr>
      </w:pPr>
    </w:p>
    <w:p w14:paraId="06D77BC4">
      <w:pPr>
        <w:pStyle w:val="2"/>
        <w:rPr>
          <w:rFonts w:hint="eastAsia" w:ascii="宋体" w:hAnsi="宋体" w:eastAsia="宋体" w:cs="宋体"/>
          <w:color w:val="auto"/>
          <w:sz w:val="24"/>
          <w:szCs w:val="24"/>
          <w:highlight w:val="none"/>
          <w:lang w:eastAsia="zh-CN"/>
        </w:rPr>
      </w:pPr>
    </w:p>
    <w:p w14:paraId="19B4BF45">
      <w:pPr>
        <w:rPr>
          <w:rFonts w:hint="eastAsia" w:ascii="宋体" w:hAnsi="宋体" w:eastAsia="宋体" w:cs="宋体"/>
          <w:color w:val="auto"/>
          <w:sz w:val="24"/>
          <w:szCs w:val="24"/>
          <w:highlight w:val="none"/>
          <w:lang w:eastAsia="zh-CN"/>
        </w:rPr>
      </w:pPr>
    </w:p>
    <w:p w14:paraId="4531601B">
      <w:pPr>
        <w:pStyle w:val="2"/>
        <w:rPr>
          <w:rFonts w:hint="eastAsia" w:ascii="宋体" w:hAnsi="宋体" w:eastAsia="宋体" w:cs="宋体"/>
          <w:color w:val="auto"/>
          <w:sz w:val="24"/>
          <w:szCs w:val="24"/>
          <w:highlight w:val="none"/>
          <w:lang w:eastAsia="zh-CN"/>
        </w:rPr>
      </w:pPr>
    </w:p>
    <w:p w14:paraId="32DD6F42">
      <w:pPr>
        <w:rPr>
          <w:rFonts w:hint="eastAsia" w:ascii="宋体" w:hAnsi="宋体" w:eastAsia="宋体" w:cs="宋体"/>
          <w:color w:val="auto"/>
          <w:sz w:val="24"/>
          <w:szCs w:val="24"/>
          <w:highlight w:val="none"/>
          <w:lang w:eastAsia="zh-CN"/>
        </w:rPr>
      </w:pPr>
    </w:p>
    <w:p w14:paraId="1FAAF9A1">
      <w:pPr>
        <w:pStyle w:val="2"/>
        <w:rPr>
          <w:rFonts w:hint="eastAsia" w:ascii="宋体" w:hAnsi="宋体" w:eastAsia="宋体" w:cs="宋体"/>
          <w:color w:val="auto"/>
          <w:sz w:val="24"/>
          <w:szCs w:val="24"/>
          <w:highlight w:val="none"/>
          <w:lang w:eastAsia="zh-CN"/>
        </w:rPr>
      </w:pPr>
    </w:p>
    <w:p w14:paraId="1FB3C85A">
      <w:pPr>
        <w:rPr>
          <w:rFonts w:hint="eastAsia" w:ascii="宋体" w:hAnsi="宋体" w:eastAsia="宋体" w:cs="宋体"/>
          <w:color w:val="auto"/>
          <w:sz w:val="24"/>
          <w:szCs w:val="24"/>
          <w:highlight w:val="none"/>
          <w:lang w:eastAsia="zh-CN"/>
        </w:rPr>
      </w:pPr>
    </w:p>
    <w:p w14:paraId="1788848E">
      <w:pPr>
        <w:pStyle w:val="2"/>
        <w:rPr>
          <w:rFonts w:hint="eastAsia" w:ascii="宋体" w:hAnsi="宋体" w:eastAsia="宋体" w:cs="宋体"/>
          <w:color w:val="auto"/>
          <w:sz w:val="24"/>
          <w:szCs w:val="24"/>
          <w:highlight w:val="none"/>
          <w:lang w:eastAsia="zh-CN"/>
        </w:rPr>
      </w:pPr>
    </w:p>
    <w:p w14:paraId="2480DDC0">
      <w:pPr>
        <w:rPr>
          <w:rFonts w:hint="eastAsia" w:ascii="宋体" w:hAnsi="宋体" w:eastAsia="宋体" w:cs="宋体"/>
          <w:color w:val="auto"/>
          <w:sz w:val="24"/>
          <w:szCs w:val="24"/>
          <w:highlight w:val="none"/>
          <w:lang w:eastAsia="zh-CN"/>
        </w:rPr>
      </w:pPr>
    </w:p>
    <w:p w14:paraId="2B37BBED">
      <w:pPr>
        <w:pStyle w:val="2"/>
        <w:rPr>
          <w:rFonts w:hint="eastAsia" w:ascii="宋体" w:hAnsi="宋体" w:eastAsia="宋体" w:cs="宋体"/>
          <w:color w:val="auto"/>
          <w:sz w:val="24"/>
          <w:szCs w:val="24"/>
          <w:highlight w:val="none"/>
          <w:lang w:eastAsia="zh-CN"/>
        </w:rPr>
      </w:pPr>
    </w:p>
    <w:p w14:paraId="33F24AA1">
      <w:pPr>
        <w:rPr>
          <w:rFonts w:hint="eastAsia" w:ascii="宋体" w:hAnsi="宋体" w:eastAsia="宋体" w:cs="宋体"/>
          <w:color w:val="auto"/>
          <w:sz w:val="24"/>
          <w:szCs w:val="24"/>
          <w:highlight w:val="none"/>
          <w:lang w:eastAsia="zh-CN"/>
        </w:rPr>
      </w:pPr>
    </w:p>
    <w:p w14:paraId="414175E8">
      <w:pPr>
        <w:pStyle w:val="2"/>
        <w:rPr>
          <w:rFonts w:hint="eastAsia" w:ascii="宋体" w:hAnsi="宋体" w:eastAsia="宋体" w:cs="宋体"/>
          <w:color w:val="auto"/>
          <w:sz w:val="24"/>
          <w:szCs w:val="24"/>
          <w:highlight w:val="none"/>
          <w:lang w:eastAsia="zh-CN"/>
        </w:rPr>
      </w:pPr>
    </w:p>
    <w:p w14:paraId="620062D2">
      <w:pPr>
        <w:rPr>
          <w:rFonts w:hint="eastAsia" w:ascii="宋体" w:hAnsi="宋体" w:eastAsia="宋体" w:cs="宋体"/>
          <w:color w:val="auto"/>
          <w:sz w:val="24"/>
          <w:szCs w:val="24"/>
          <w:highlight w:val="none"/>
          <w:lang w:eastAsia="zh-CN"/>
        </w:rPr>
      </w:pPr>
    </w:p>
    <w:p w14:paraId="1EDC7551">
      <w:pPr>
        <w:pStyle w:val="2"/>
        <w:rPr>
          <w:rFonts w:hint="eastAsia" w:ascii="宋体" w:hAnsi="宋体" w:eastAsia="宋体" w:cs="宋体"/>
          <w:color w:val="auto"/>
          <w:sz w:val="24"/>
          <w:szCs w:val="24"/>
          <w:highlight w:val="none"/>
          <w:lang w:eastAsia="zh-CN"/>
        </w:rPr>
      </w:pPr>
    </w:p>
    <w:p w14:paraId="53E7BDED">
      <w:pPr>
        <w:rPr>
          <w:rFonts w:hint="eastAsia" w:ascii="宋体" w:hAnsi="宋体" w:eastAsia="宋体" w:cs="宋体"/>
          <w:color w:val="auto"/>
          <w:sz w:val="24"/>
          <w:szCs w:val="24"/>
          <w:highlight w:val="none"/>
          <w:lang w:eastAsia="zh-CN"/>
        </w:rPr>
      </w:pPr>
    </w:p>
    <w:p w14:paraId="7C48BEBF">
      <w:pPr>
        <w:pStyle w:val="2"/>
        <w:rPr>
          <w:rFonts w:hint="eastAsia" w:ascii="宋体" w:hAnsi="宋体" w:eastAsia="宋体" w:cs="宋体"/>
          <w:color w:val="auto"/>
          <w:sz w:val="24"/>
          <w:szCs w:val="24"/>
          <w:highlight w:val="none"/>
          <w:lang w:eastAsia="zh-CN"/>
        </w:rPr>
      </w:pPr>
    </w:p>
    <w:p w14:paraId="1552D7DF">
      <w:pPr>
        <w:rPr>
          <w:rFonts w:hint="eastAsia" w:ascii="宋体" w:hAnsi="宋体" w:eastAsia="宋体" w:cs="宋体"/>
          <w:color w:val="auto"/>
          <w:sz w:val="24"/>
          <w:szCs w:val="24"/>
          <w:highlight w:val="none"/>
          <w:lang w:eastAsia="zh-CN"/>
        </w:rPr>
      </w:pPr>
    </w:p>
    <w:p w14:paraId="2C56331C">
      <w:pPr>
        <w:pStyle w:val="2"/>
        <w:rPr>
          <w:rFonts w:hint="eastAsia" w:ascii="宋体" w:hAnsi="宋体" w:eastAsia="宋体" w:cs="宋体"/>
          <w:color w:val="auto"/>
          <w:sz w:val="24"/>
          <w:szCs w:val="24"/>
          <w:highlight w:val="none"/>
          <w:lang w:eastAsia="zh-CN"/>
        </w:rPr>
      </w:pPr>
    </w:p>
    <w:p w14:paraId="159FBAEB">
      <w:pPr>
        <w:rPr>
          <w:rFonts w:hint="eastAsia" w:ascii="宋体" w:hAnsi="宋体" w:eastAsia="宋体" w:cs="宋体"/>
          <w:color w:val="auto"/>
          <w:sz w:val="24"/>
          <w:szCs w:val="24"/>
          <w:highlight w:val="none"/>
          <w:lang w:eastAsia="zh-CN"/>
        </w:rPr>
      </w:pPr>
    </w:p>
    <w:p w14:paraId="3F21B9AB">
      <w:pPr>
        <w:pStyle w:val="2"/>
        <w:rPr>
          <w:rFonts w:hint="eastAsia" w:ascii="宋体" w:hAnsi="宋体" w:eastAsia="宋体" w:cs="宋体"/>
          <w:color w:val="auto"/>
          <w:sz w:val="24"/>
          <w:szCs w:val="24"/>
          <w:highlight w:val="none"/>
          <w:lang w:eastAsia="zh-CN"/>
        </w:rPr>
      </w:pPr>
    </w:p>
    <w:p w14:paraId="1ACA4E92">
      <w:pPr>
        <w:rPr>
          <w:rFonts w:hint="eastAsia" w:ascii="宋体" w:hAnsi="宋体" w:eastAsia="宋体" w:cs="宋体"/>
          <w:color w:val="auto"/>
          <w:sz w:val="24"/>
          <w:szCs w:val="24"/>
          <w:highlight w:val="none"/>
          <w:lang w:eastAsia="zh-CN"/>
        </w:rPr>
      </w:pPr>
    </w:p>
    <w:p w14:paraId="7D19F0FD">
      <w:pPr>
        <w:pStyle w:val="2"/>
        <w:rPr>
          <w:rFonts w:hint="eastAsia" w:ascii="宋体" w:hAnsi="宋体" w:eastAsia="宋体" w:cs="宋体"/>
          <w:color w:val="auto"/>
          <w:sz w:val="24"/>
          <w:szCs w:val="24"/>
          <w:highlight w:val="none"/>
          <w:lang w:eastAsia="zh-CN"/>
        </w:rPr>
      </w:pPr>
    </w:p>
    <w:p w14:paraId="320F179C">
      <w:pPr>
        <w:rPr>
          <w:rFonts w:hint="eastAsia"/>
          <w:highlight w:val="none"/>
          <w:lang w:eastAsia="zh-CN"/>
        </w:rPr>
      </w:pPr>
    </w:p>
    <w:p w14:paraId="0356AAFF">
      <w:pPr>
        <w:rPr>
          <w:rFonts w:hint="eastAsia" w:ascii="宋体" w:hAnsi="宋体" w:eastAsia="宋体" w:cs="宋体"/>
          <w:color w:val="auto"/>
          <w:sz w:val="24"/>
          <w:szCs w:val="24"/>
          <w:highlight w:val="none"/>
          <w:lang w:eastAsia="zh-CN"/>
        </w:rPr>
      </w:pPr>
    </w:p>
    <w:p w14:paraId="147782D1">
      <w:pPr>
        <w:pStyle w:val="2"/>
        <w:ind w:left="0" w:leftChars="0" w:firstLine="0" w:firstLineChars="0"/>
        <w:jc w:val="center"/>
        <w:rPr>
          <w:rFonts w:hint="eastAsia" w:ascii="黑体" w:hAnsi="Times New Roman" w:eastAsia="黑体" w:cs="Times New Roman"/>
          <w:b/>
          <w:kern w:val="2"/>
          <w:sz w:val="32"/>
          <w:szCs w:val="20"/>
          <w:highlight w:val="none"/>
          <w:lang w:val="en-US" w:eastAsia="zh-CN" w:bidi="ar-SA"/>
        </w:rPr>
      </w:pPr>
      <w:r>
        <w:rPr>
          <w:rFonts w:hint="eastAsia" w:ascii="黑体" w:hAnsi="Times New Roman" w:eastAsia="黑体" w:cs="Times New Roman"/>
          <w:b/>
          <w:kern w:val="2"/>
          <w:sz w:val="32"/>
          <w:szCs w:val="20"/>
          <w:highlight w:val="none"/>
          <w:lang w:val="en-US" w:eastAsia="zh-CN" w:bidi="ar-SA"/>
        </w:rPr>
        <w:t>比选申请人认为应提交的其他材料</w:t>
      </w:r>
    </w:p>
    <w:p w14:paraId="2F7D8D22">
      <w:pPr>
        <w:spacing w:line="360" w:lineRule="auto"/>
        <w:rPr>
          <w:bCs/>
          <w:kern w:val="2"/>
          <w:sz w:val="21"/>
          <w:szCs w:val="21"/>
          <w:highlight w:val="none"/>
        </w:rPr>
      </w:pPr>
    </w:p>
    <w:p w14:paraId="194CC59D">
      <w:pPr>
        <w:spacing w:line="360" w:lineRule="auto"/>
        <w:rPr>
          <w:bCs/>
          <w:kern w:val="2"/>
          <w:sz w:val="21"/>
          <w:szCs w:val="21"/>
          <w:highlight w:val="none"/>
        </w:rPr>
      </w:pPr>
    </w:p>
    <w:p w14:paraId="5E5EAE58">
      <w:pPr>
        <w:pStyle w:val="2"/>
        <w:rPr>
          <w:rFonts w:hint="eastAsia"/>
          <w:highlight w:val="none"/>
          <w:lang w:eastAsia="zh-CN"/>
        </w:rPr>
      </w:pPr>
    </w:p>
    <w:p w14:paraId="6AB4DFAD">
      <w:pPr>
        <w:spacing w:line="360" w:lineRule="auto"/>
        <w:rPr>
          <w:rFonts w:hint="eastAsia"/>
          <w:bCs/>
          <w:szCs w:val="21"/>
          <w:highlight w:val="none"/>
          <w:lang w:eastAsia="zh-CN"/>
        </w:rPr>
      </w:pPr>
    </w:p>
    <w:p w14:paraId="333C91E9">
      <w:pPr>
        <w:pStyle w:val="2"/>
        <w:rPr>
          <w:rFonts w:hint="eastAsia" w:ascii="仿宋_GB2312" w:hAnsi="仿宋_GB2312" w:eastAsia="仿宋_GB2312" w:cs="仿宋_GB2312"/>
          <w:b w:val="0"/>
          <w:bCs w:val="0"/>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B2E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2328">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F8E7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0F8E7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C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59F12">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359F12">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2D65">
    <w:pPr>
      <w:pStyle w:val="11"/>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8063F4">
                          <w:pPr>
                            <w:pStyle w:val="11"/>
                            <w:jc w:val="center"/>
                          </w:pPr>
                          <w:r>
                            <w:fldChar w:fldCharType="begin"/>
                          </w:r>
                          <w:r>
                            <w:instrText xml:space="preserve">PAGE   \* MERGEFORMAT</w:instrText>
                          </w:r>
                          <w:r>
                            <w:fldChar w:fldCharType="separate"/>
                          </w:r>
                          <w:r>
                            <w:rPr>
                              <w:lang w:val="zh-CN"/>
                            </w:rPr>
                            <w:t>-</w:t>
                          </w:r>
                          <w:r>
                            <w:t xml:space="preserve"> 55 -</w:t>
                          </w:r>
                          <w:r>
                            <w:fldChar w:fldCharType="end"/>
                          </w:r>
                        </w:p>
                        <w:p w14:paraId="443A87A8"/>
                      </w:txbxContent>
                    </wps:txbx>
                    <wps:bodyPr wrap="none" lIns="0" tIns="0" rIns="0" bIns="0" upright="1">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SR/jEAQAAigMAAA4AAAAAAAAAAQAgAAAAHwEAAGRycy9lMm9Eb2MueG1s&#10;UEsFBgAAAAAGAAYAWQEAAFUFAAAAAA==&#10;">
              <v:fill on="f" focussize="0,0"/>
              <v:stroke on="f"/>
              <v:imagedata o:title=""/>
              <o:lock v:ext="edit" aspectratio="f"/>
              <v:textbox inset="0mm,0mm,0mm,0mm" style="mso-fit-shape-to-text:t;">
                <w:txbxContent>
                  <w:p w14:paraId="1F8063F4">
                    <w:pPr>
                      <w:pStyle w:val="11"/>
                      <w:jc w:val="center"/>
                    </w:pPr>
                    <w:r>
                      <w:fldChar w:fldCharType="begin"/>
                    </w:r>
                    <w:r>
                      <w:instrText xml:space="preserve">PAGE   \* MERGEFORMAT</w:instrText>
                    </w:r>
                    <w:r>
                      <w:fldChar w:fldCharType="separate"/>
                    </w:r>
                    <w:r>
                      <w:rPr>
                        <w:lang w:val="zh-CN"/>
                      </w:rPr>
                      <w:t>-</w:t>
                    </w:r>
                    <w:r>
                      <w:t xml:space="preserve"> 55 -</w:t>
                    </w:r>
                    <w:r>
                      <w:fldChar w:fldCharType="end"/>
                    </w:r>
                  </w:p>
                  <w:p w14:paraId="443A87A8"/>
                </w:txbxContent>
              </v:textbox>
            </v:rect>
          </w:pict>
        </mc:Fallback>
      </mc:AlternateContent>
    </w:r>
  </w:p>
  <w:p w14:paraId="0A3F943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51F3">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C9A6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0C9A6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B0B1">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7B51B">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F7B51B">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590">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D3816">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8D3816">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E31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475ED603">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14:paraId="475ED603">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7FCF">
    <w:pPr>
      <w:pStyle w:val="12"/>
      <w:pBdr>
        <w:bottom w:val="none" w:color="auto" w:sz="0" w:space="1"/>
      </w:pBdr>
      <w:wordWrap w:val="0"/>
      <w:jc w:val="right"/>
    </w:pPr>
    <w:r>
      <w:rPr>
        <w:rFonts w:hint="eastAsia" w:ascii="楷体" w:hAnsi="楷体" w:eastAsia="楷体"/>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jgzMTY2OTgyMzNmNjhkOTMyYjE4NmM4ZGVhNTUifQ=="/>
  </w:docVars>
  <w:rsids>
    <w:rsidRoot w:val="00000000"/>
    <w:rsid w:val="00520187"/>
    <w:rsid w:val="01306371"/>
    <w:rsid w:val="02050E58"/>
    <w:rsid w:val="02BC76F0"/>
    <w:rsid w:val="030660AA"/>
    <w:rsid w:val="032D4760"/>
    <w:rsid w:val="037E3E7E"/>
    <w:rsid w:val="03B9011B"/>
    <w:rsid w:val="03D03ED9"/>
    <w:rsid w:val="042C4A18"/>
    <w:rsid w:val="0481779A"/>
    <w:rsid w:val="049447F8"/>
    <w:rsid w:val="04AE1E60"/>
    <w:rsid w:val="05887CB6"/>
    <w:rsid w:val="05A21435"/>
    <w:rsid w:val="063876A4"/>
    <w:rsid w:val="064F49ED"/>
    <w:rsid w:val="06764AF6"/>
    <w:rsid w:val="06954AF6"/>
    <w:rsid w:val="06A43F0A"/>
    <w:rsid w:val="06C83BA5"/>
    <w:rsid w:val="072F50BF"/>
    <w:rsid w:val="078B6B9E"/>
    <w:rsid w:val="082E5075"/>
    <w:rsid w:val="08C12072"/>
    <w:rsid w:val="09BA7D34"/>
    <w:rsid w:val="09CB6A81"/>
    <w:rsid w:val="0ABB732D"/>
    <w:rsid w:val="0B056883"/>
    <w:rsid w:val="0C105F42"/>
    <w:rsid w:val="0C421E99"/>
    <w:rsid w:val="0C4A0131"/>
    <w:rsid w:val="0C4B5F24"/>
    <w:rsid w:val="0D1D4826"/>
    <w:rsid w:val="0D3B637A"/>
    <w:rsid w:val="0DFE7425"/>
    <w:rsid w:val="0E2441A3"/>
    <w:rsid w:val="0E3D4F85"/>
    <w:rsid w:val="0E3E5A73"/>
    <w:rsid w:val="0F717920"/>
    <w:rsid w:val="0FDA2A5D"/>
    <w:rsid w:val="10132AE3"/>
    <w:rsid w:val="109F5020"/>
    <w:rsid w:val="10D73F5D"/>
    <w:rsid w:val="11164A60"/>
    <w:rsid w:val="11B90289"/>
    <w:rsid w:val="12144FC0"/>
    <w:rsid w:val="12993DAE"/>
    <w:rsid w:val="12BB3CC5"/>
    <w:rsid w:val="12C64755"/>
    <w:rsid w:val="12CD1ABC"/>
    <w:rsid w:val="132F1E2E"/>
    <w:rsid w:val="13812F30"/>
    <w:rsid w:val="13CE7899"/>
    <w:rsid w:val="14771CDF"/>
    <w:rsid w:val="14776777"/>
    <w:rsid w:val="14C33176"/>
    <w:rsid w:val="1526760E"/>
    <w:rsid w:val="1571672E"/>
    <w:rsid w:val="16322899"/>
    <w:rsid w:val="163F171E"/>
    <w:rsid w:val="165463F6"/>
    <w:rsid w:val="167F0E96"/>
    <w:rsid w:val="16816FD1"/>
    <w:rsid w:val="1725740C"/>
    <w:rsid w:val="17C93D28"/>
    <w:rsid w:val="18007BCB"/>
    <w:rsid w:val="18CF6494"/>
    <w:rsid w:val="1903270E"/>
    <w:rsid w:val="19467ED2"/>
    <w:rsid w:val="19CD414F"/>
    <w:rsid w:val="1A0835CF"/>
    <w:rsid w:val="1A9C678E"/>
    <w:rsid w:val="1AC55359"/>
    <w:rsid w:val="1B2C2BE5"/>
    <w:rsid w:val="1B381277"/>
    <w:rsid w:val="1B3F2E2B"/>
    <w:rsid w:val="1B99253B"/>
    <w:rsid w:val="1BF76FA4"/>
    <w:rsid w:val="1BFF73B7"/>
    <w:rsid w:val="1CAE2016"/>
    <w:rsid w:val="1CC41CDA"/>
    <w:rsid w:val="1D4F0E60"/>
    <w:rsid w:val="1D55000A"/>
    <w:rsid w:val="1D5A3F4C"/>
    <w:rsid w:val="1DC00253"/>
    <w:rsid w:val="1E432C32"/>
    <w:rsid w:val="1E4D4E24"/>
    <w:rsid w:val="1ECB5101"/>
    <w:rsid w:val="1F327FB9"/>
    <w:rsid w:val="1F4B4973"/>
    <w:rsid w:val="1F784B5D"/>
    <w:rsid w:val="1FAD470B"/>
    <w:rsid w:val="200D799B"/>
    <w:rsid w:val="202D3B9A"/>
    <w:rsid w:val="20757A1D"/>
    <w:rsid w:val="207F50F2"/>
    <w:rsid w:val="20E64474"/>
    <w:rsid w:val="22056B7C"/>
    <w:rsid w:val="221F0644"/>
    <w:rsid w:val="224F662E"/>
    <w:rsid w:val="2265586D"/>
    <w:rsid w:val="22D64075"/>
    <w:rsid w:val="23006C29"/>
    <w:rsid w:val="249E1B16"/>
    <w:rsid w:val="2535309C"/>
    <w:rsid w:val="25A260B1"/>
    <w:rsid w:val="25BB76A7"/>
    <w:rsid w:val="25D52D09"/>
    <w:rsid w:val="2610765E"/>
    <w:rsid w:val="26E15B99"/>
    <w:rsid w:val="271B6840"/>
    <w:rsid w:val="272C6959"/>
    <w:rsid w:val="27AA51B8"/>
    <w:rsid w:val="27C63C17"/>
    <w:rsid w:val="27C67F1E"/>
    <w:rsid w:val="287615B1"/>
    <w:rsid w:val="289A031D"/>
    <w:rsid w:val="296C74E1"/>
    <w:rsid w:val="29785E86"/>
    <w:rsid w:val="2ABE3D6C"/>
    <w:rsid w:val="2B1020EE"/>
    <w:rsid w:val="2B6568DD"/>
    <w:rsid w:val="2B9D1BD3"/>
    <w:rsid w:val="2C4A2915"/>
    <w:rsid w:val="2CBA06D2"/>
    <w:rsid w:val="2CE25F87"/>
    <w:rsid w:val="2D0E6957"/>
    <w:rsid w:val="2D564E9E"/>
    <w:rsid w:val="2DA07759"/>
    <w:rsid w:val="2DFB7085"/>
    <w:rsid w:val="2E176C6F"/>
    <w:rsid w:val="2E2B7D19"/>
    <w:rsid w:val="2E474078"/>
    <w:rsid w:val="2E622360"/>
    <w:rsid w:val="2E7F312D"/>
    <w:rsid w:val="2F835C0C"/>
    <w:rsid w:val="2FAD6B1B"/>
    <w:rsid w:val="2FD848B3"/>
    <w:rsid w:val="2FF7387C"/>
    <w:rsid w:val="30285DC6"/>
    <w:rsid w:val="307E4CE9"/>
    <w:rsid w:val="312C19A6"/>
    <w:rsid w:val="31B05F89"/>
    <w:rsid w:val="32234C11"/>
    <w:rsid w:val="324C4353"/>
    <w:rsid w:val="33A81036"/>
    <w:rsid w:val="33AA1331"/>
    <w:rsid w:val="33F61A3F"/>
    <w:rsid w:val="34253CAD"/>
    <w:rsid w:val="34256B6B"/>
    <w:rsid w:val="34576C92"/>
    <w:rsid w:val="34D66156"/>
    <w:rsid w:val="34FA0097"/>
    <w:rsid w:val="34FF4A9D"/>
    <w:rsid w:val="356806CF"/>
    <w:rsid w:val="35CC15F0"/>
    <w:rsid w:val="35D52E6A"/>
    <w:rsid w:val="363E3FB3"/>
    <w:rsid w:val="36CB2CF1"/>
    <w:rsid w:val="36F26DE1"/>
    <w:rsid w:val="37217B5C"/>
    <w:rsid w:val="37F708BD"/>
    <w:rsid w:val="37FB0978"/>
    <w:rsid w:val="382E444F"/>
    <w:rsid w:val="38645F34"/>
    <w:rsid w:val="3ADA4244"/>
    <w:rsid w:val="3BB645EB"/>
    <w:rsid w:val="3BBC6816"/>
    <w:rsid w:val="3C5823FD"/>
    <w:rsid w:val="3C634F27"/>
    <w:rsid w:val="3C6368F8"/>
    <w:rsid w:val="3C9A7DFE"/>
    <w:rsid w:val="3DB37034"/>
    <w:rsid w:val="3E664E95"/>
    <w:rsid w:val="3E834C59"/>
    <w:rsid w:val="3F35308B"/>
    <w:rsid w:val="3FDF22E5"/>
    <w:rsid w:val="40183119"/>
    <w:rsid w:val="401B7113"/>
    <w:rsid w:val="405B5BDA"/>
    <w:rsid w:val="41517290"/>
    <w:rsid w:val="42360234"/>
    <w:rsid w:val="42A523FF"/>
    <w:rsid w:val="42DB7339"/>
    <w:rsid w:val="42E171C0"/>
    <w:rsid w:val="438D0328"/>
    <w:rsid w:val="44014F71"/>
    <w:rsid w:val="44242A3A"/>
    <w:rsid w:val="444F273B"/>
    <w:rsid w:val="44C935E1"/>
    <w:rsid w:val="45CA44D6"/>
    <w:rsid w:val="462C064D"/>
    <w:rsid w:val="46496788"/>
    <w:rsid w:val="46C655B1"/>
    <w:rsid w:val="46CC73B9"/>
    <w:rsid w:val="474122D0"/>
    <w:rsid w:val="478E0ADC"/>
    <w:rsid w:val="47B837F4"/>
    <w:rsid w:val="47E644AD"/>
    <w:rsid w:val="48223734"/>
    <w:rsid w:val="48345CE6"/>
    <w:rsid w:val="48A8612B"/>
    <w:rsid w:val="48B954FD"/>
    <w:rsid w:val="48CD6BC3"/>
    <w:rsid w:val="49467CF9"/>
    <w:rsid w:val="49773A63"/>
    <w:rsid w:val="49C47F53"/>
    <w:rsid w:val="4A4B0AFB"/>
    <w:rsid w:val="4A6E0EB3"/>
    <w:rsid w:val="4AAF202F"/>
    <w:rsid w:val="4AE7656F"/>
    <w:rsid w:val="4AF40C8C"/>
    <w:rsid w:val="4B074E64"/>
    <w:rsid w:val="4B797B0F"/>
    <w:rsid w:val="4B923002"/>
    <w:rsid w:val="4BCA036B"/>
    <w:rsid w:val="4C4A7009"/>
    <w:rsid w:val="4C7B73ED"/>
    <w:rsid w:val="4C9D528B"/>
    <w:rsid w:val="4CC003A3"/>
    <w:rsid w:val="4CD54770"/>
    <w:rsid w:val="4CEC2563"/>
    <w:rsid w:val="4D31546B"/>
    <w:rsid w:val="4E564138"/>
    <w:rsid w:val="4F236B81"/>
    <w:rsid w:val="4F732AC8"/>
    <w:rsid w:val="4FEE2EEF"/>
    <w:rsid w:val="5047736B"/>
    <w:rsid w:val="504A1A7A"/>
    <w:rsid w:val="50593A6B"/>
    <w:rsid w:val="513B13C3"/>
    <w:rsid w:val="51B41678"/>
    <w:rsid w:val="51F160FB"/>
    <w:rsid w:val="52F77B72"/>
    <w:rsid w:val="53053B16"/>
    <w:rsid w:val="53231A63"/>
    <w:rsid w:val="53277026"/>
    <w:rsid w:val="539623A1"/>
    <w:rsid w:val="544A6CFB"/>
    <w:rsid w:val="545C7FCE"/>
    <w:rsid w:val="54D462C3"/>
    <w:rsid w:val="556C4241"/>
    <w:rsid w:val="557C1500"/>
    <w:rsid w:val="55B6370E"/>
    <w:rsid w:val="55CF3F22"/>
    <w:rsid w:val="565D2B52"/>
    <w:rsid w:val="56893740"/>
    <w:rsid w:val="568F3433"/>
    <w:rsid w:val="57283AD9"/>
    <w:rsid w:val="57396FF4"/>
    <w:rsid w:val="576F0018"/>
    <w:rsid w:val="57B50EE8"/>
    <w:rsid w:val="58B36FFB"/>
    <w:rsid w:val="59012EF2"/>
    <w:rsid w:val="5919023C"/>
    <w:rsid w:val="594159E5"/>
    <w:rsid w:val="599C0E6D"/>
    <w:rsid w:val="59BD3351"/>
    <w:rsid w:val="59D14BAE"/>
    <w:rsid w:val="59F6057D"/>
    <w:rsid w:val="59FF38D6"/>
    <w:rsid w:val="5A040EEC"/>
    <w:rsid w:val="5A461504"/>
    <w:rsid w:val="5A925980"/>
    <w:rsid w:val="5AC465AE"/>
    <w:rsid w:val="5B1C5C72"/>
    <w:rsid w:val="5B9462A0"/>
    <w:rsid w:val="5BEC7E8A"/>
    <w:rsid w:val="5BFD2097"/>
    <w:rsid w:val="5C1D53F8"/>
    <w:rsid w:val="5C245875"/>
    <w:rsid w:val="5C473E4D"/>
    <w:rsid w:val="5C4A1D3A"/>
    <w:rsid w:val="5C9D654E"/>
    <w:rsid w:val="5D28444B"/>
    <w:rsid w:val="5D4D6706"/>
    <w:rsid w:val="5DF11787"/>
    <w:rsid w:val="5E1C33BB"/>
    <w:rsid w:val="5E56783C"/>
    <w:rsid w:val="5E801899"/>
    <w:rsid w:val="5EEC5FAD"/>
    <w:rsid w:val="5F1C0A86"/>
    <w:rsid w:val="5F2471FB"/>
    <w:rsid w:val="5FCC2AA9"/>
    <w:rsid w:val="603E4A2C"/>
    <w:rsid w:val="60441BE8"/>
    <w:rsid w:val="60B90ABA"/>
    <w:rsid w:val="60E70C20"/>
    <w:rsid w:val="60F2534F"/>
    <w:rsid w:val="617D17A4"/>
    <w:rsid w:val="619A1AA1"/>
    <w:rsid w:val="619C601E"/>
    <w:rsid w:val="62214605"/>
    <w:rsid w:val="62485206"/>
    <w:rsid w:val="62586279"/>
    <w:rsid w:val="62946A07"/>
    <w:rsid w:val="64BA6B99"/>
    <w:rsid w:val="653A2CD0"/>
    <w:rsid w:val="65426D6C"/>
    <w:rsid w:val="655F6CD4"/>
    <w:rsid w:val="6586058E"/>
    <w:rsid w:val="66212E26"/>
    <w:rsid w:val="666B40A1"/>
    <w:rsid w:val="667411A7"/>
    <w:rsid w:val="667747F4"/>
    <w:rsid w:val="66C3292F"/>
    <w:rsid w:val="670909ED"/>
    <w:rsid w:val="673F4E1F"/>
    <w:rsid w:val="676520A4"/>
    <w:rsid w:val="677C4493"/>
    <w:rsid w:val="67CD3F0B"/>
    <w:rsid w:val="67E166C1"/>
    <w:rsid w:val="67F93350"/>
    <w:rsid w:val="6828049B"/>
    <w:rsid w:val="693471C0"/>
    <w:rsid w:val="69A83492"/>
    <w:rsid w:val="69AE49D0"/>
    <w:rsid w:val="69BD2DAD"/>
    <w:rsid w:val="69FD14B4"/>
    <w:rsid w:val="6A22716C"/>
    <w:rsid w:val="6A5C7AEF"/>
    <w:rsid w:val="6AAD6502"/>
    <w:rsid w:val="6B386B50"/>
    <w:rsid w:val="6B446755"/>
    <w:rsid w:val="6C007039"/>
    <w:rsid w:val="6C256AA0"/>
    <w:rsid w:val="6C5A7375"/>
    <w:rsid w:val="6CA03207"/>
    <w:rsid w:val="6CAF3109"/>
    <w:rsid w:val="6D147240"/>
    <w:rsid w:val="6D171483"/>
    <w:rsid w:val="6D9F19E7"/>
    <w:rsid w:val="6DA04C9D"/>
    <w:rsid w:val="6DC42A14"/>
    <w:rsid w:val="6DEE5CE3"/>
    <w:rsid w:val="6E1C24BE"/>
    <w:rsid w:val="6E4259CD"/>
    <w:rsid w:val="6E4E6782"/>
    <w:rsid w:val="6E851A78"/>
    <w:rsid w:val="6EA75E92"/>
    <w:rsid w:val="6ED44ED9"/>
    <w:rsid w:val="6EDF4C0E"/>
    <w:rsid w:val="6F1C062E"/>
    <w:rsid w:val="6F8A2A92"/>
    <w:rsid w:val="6F9257DB"/>
    <w:rsid w:val="6FCA1E38"/>
    <w:rsid w:val="6FFF3C3A"/>
    <w:rsid w:val="700A45B4"/>
    <w:rsid w:val="7016507D"/>
    <w:rsid w:val="702A6D7B"/>
    <w:rsid w:val="709A7A5C"/>
    <w:rsid w:val="70A530C5"/>
    <w:rsid w:val="71193077"/>
    <w:rsid w:val="71C70D25"/>
    <w:rsid w:val="723874BF"/>
    <w:rsid w:val="725A480B"/>
    <w:rsid w:val="726A345E"/>
    <w:rsid w:val="729014D4"/>
    <w:rsid w:val="7379064C"/>
    <w:rsid w:val="74285B6B"/>
    <w:rsid w:val="74730CF0"/>
    <w:rsid w:val="749F146E"/>
    <w:rsid w:val="755723C0"/>
    <w:rsid w:val="755B1084"/>
    <w:rsid w:val="75CD2682"/>
    <w:rsid w:val="762A228E"/>
    <w:rsid w:val="762D32C2"/>
    <w:rsid w:val="76334B33"/>
    <w:rsid w:val="76722EB2"/>
    <w:rsid w:val="76966F18"/>
    <w:rsid w:val="76EC08E6"/>
    <w:rsid w:val="77A80CB1"/>
    <w:rsid w:val="785171FA"/>
    <w:rsid w:val="786A41B8"/>
    <w:rsid w:val="78A577D1"/>
    <w:rsid w:val="78BD3DF5"/>
    <w:rsid w:val="78D94EA7"/>
    <w:rsid w:val="796813F9"/>
    <w:rsid w:val="7A173ECC"/>
    <w:rsid w:val="7A256345"/>
    <w:rsid w:val="7A396538"/>
    <w:rsid w:val="7A8F7D9C"/>
    <w:rsid w:val="7AB83901"/>
    <w:rsid w:val="7ADC47C3"/>
    <w:rsid w:val="7B5A5856"/>
    <w:rsid w:val="7B7F30BD"/>
    <w:rsid w:val="7B86147A"/>
    <w:rsid w:val="7B9F061D"/>
    <w:rsid w:val="7BB340C8"/>
    <w:rsid w:val="7C0C5586"/>
    <w:rsid w:val="7C352D2F"/>
    <w:rsid w:val="7C5238E1"/>
    <w:rsid w:val="7CF6426C"/>
    <w:rsid w:val="7D34231C"/>
    <w:rsid w:val="7DAC5273"/>
    <w:rsid w:val="7DB64CB3"/>
    <w:rsid w:val="7E140208"/>
    <w:rsid w:val="7EDD263F"/>
    <w:rsid w:val="7F590092"/>
    <w:rsid w:val="7F667563"/>
    <w:rsid w:val="7F9F1C26"/>
    <w:rsid w:val="7FA0654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6">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7">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8">
    <w:name w:val="annotation text"/>
    <w:basedOn w:val="1"/>
    <w:qFormat/>
    <w:uiPriority w:val="99"/>
    <w:pPr>
      <w:widowControl w:val="0"/>
    </w:pPr>
    <w:rPr>
      <w:rFonts w:ascii="Times New Roman" w:hAnsi="Times New Roman" w:cs="Times New Roman"/>
      <w:kern w:val="2"/>
      <w:szCs w:val="20"/>
    </w:rPr>
  </w:style>
  <w:style w:type="paragraph" w:styleId="9">
    <w:name w:val="Body Text"/>
    <w:basedOn w:val="1"/>
    <w:qFormat/>
    <w:uiPriority w:val="1"/>
    <w:rPr>
      <w:rFonts w:ascii="宋体" w:hAnsi="宋体" w:eastAsia="宋体" w:cs="宋体"/>
      <w:sz w:val="24"/>
      <w:szCs w:val="24"/>
      <w:lang w:val="zh-CN" w:eastAsia="zh-CN" w:bidi="zh-CN"/>
    </w:rPr>
  </w:style>
  <w:style w:type="paragraph" w:styleId="10">
    <w:name w:val="Plain Text"/>
    <w:basedOn w:val="1"/>
    <w:qFormat/>
    <w:uiPriority w:val="99"/>
    <w:rPr>
      <w:rFonts w:ascii="宋体" w:hAnsi="Courier New"/>
      <w:szCs w:val="21"/>
    </w:rPr>
  </w:style>
  <w:style w:type="paragraph" w:styleId="11">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2">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spacing w:before="120" w:after="120"/>
    </w:pPr>
    <w:rPr>
      <w:rFonts w:hAnsi="Times New Roman" w:cs="Times New Roman"/>
      <w:b/>
      <w:bCs/>
      <w:caps/>
      <w:sz w:val="20"/>
      <w:szCs w:val="20"/>
    </w:rPr>
  </w:style>
  <w:style w:type="paragraph" w:styleId="14">
    <w:name w:val="Normal (Web)"/>
    <w:basedOn w:val="1"/>
    <w:qFormat/>
    <w:uiPriority w:val="0"/>
    <w:pPr>
      <w:spacing w:before="100" w:beforeAutospacing="1" w:after="100" w:afterAutospacing="1"/>
    </w:pPr>
    <w:rPr>
      <w:szCs w:val="20"/>
    </w:rPr>
  </w:style>
  <w:style w:type="paragraph" w:styleId="15">
    <w:name w:val="Body Text First Indent"/>
    <w:basedOn w:val="1"/>
    <w:qFormat/>
    <w:uiPriority w:val="99"/>
    <w:pPr>
      <w:spacing w:line="312" w:lineRule="auto"/>
      <w:ind w:firstLine="42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rFonts w:cs="Times New Roman"/>
      <w:color w:val="2D64B3"/>
      <w:u w:val="none"/>
    </w:rPr>
  </w:style>
  <w:style w:type="paragraph" w:customStyle="1" w:styleId="20">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21">
    <w:name w:val="TOC 标题1"/>
    <w:basedOn w:val="4"/>
    <w:qFormat/>
    <w:uiPriority w:val="0"/>
    <w:pPr>
      <w:widowControl/>
      <w:spacing w:before="480" w:after="0" w:line="276" w:lineRule="auto"/>
      <w:jc w:val="left"/>
      <w:outlineLvl w:val="9"/>
    </w:pPr>
    <w:rPr>
      <w:rFonts w:ascii="Cambria" w:hAnsi="Cambria"/>
      <w:color w:val="365F91"/>
      <w:kern w:val="0"/>
      <w:sz w:val="28"/>
      <w:szCs w:val="28"/>
    </w:rPr>
  </w:style>
  <w:style w:type="paragraph" w:styleId="22">
    <w:name w:val="List Paragraph"/>
    <w:basedOn w:val="1"/>
    <w:qFormat/>
    <w:uiPriority w:val="1"/>
    <w:pPr>
      <w:ind w:left="424" w:firstLine="480"/>
    </w:pPr>
    <w:rPr>
      <w:rFonts w:ascii="宋体" w:hAnsi="宋体" w:eastAsia="宋体" w:cs="宋体"/>
      <w:lang w:val="zh-CN" w:eastAsia="zh-CN" w:bidi="zh-CN"/>
    </w:rPr>
  </w:style>
  <w:style w:type="paragraph" w:customStyle="1" w:styleId="23">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4">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5">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6">
    <w:name w:val="p19"/>
    <w:basedOn w:val="1"/>
    <w:qFormat/>
    <w:uiPriority w:val="0"/>
    <w:pPr>
      <w:ind w:left="15" w:firstLine="420"/>
    </w:pPr>
    <w:rPr>
      <w:rFonts w:ascii="Times New Roman" w:hAnsi="Times New Roman" w:cs="Times New Roman"/>
      <w:sz w:val="21"/>
      <w:szCs w:val="21"/>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8">
    <w:name w:val="font11"/>
    <w:basedOn w:val="18"/>
    <w:qFormat/>
    <w:uiPriority w:val="0"/>
    <w:rPr>
      <w:rFonts w:hint="eastAsia" w:ascii="宋体" w:hAnsi="宋体" w:eastAsia="宋体" w:cs="宋体"/>
      <w:b/>
      <w:bCs/>
      <w:color w:val="000000"/>
      <w:sz w:val="24"/>
      <w:szCs w:val="24"/>
      <w:u w:val="none"/>
    </w:rPr>
  </w:style>
  <w:style w:type="character" w:customStyle="1" w:styleId="29">
    <w:name w:val="font31"/>
    <w:basedOn w:val="18"/>
    <w:qFormat/>
    <w:uiPriority w:val="0"/>
    <w:rPr>
      <w:rFonts w:hint="eastAsia" w:ascii="宋体" w:hAnsi="宋体" w:eastAsia="宋体" w:cs="宋体"/>
      <w:color w:val="000000"/>
      <w:sz w:val="24"/>
      <w:szCs w:val="24"/>
      <w:u w:val="none"/>
    </w:rPr>
  </w:style>
  <w:style w:type="character" w:customStyle="1" w:styleId="30">
    <w:name w:val="font21"/>
    <w:basedOn w:val="18"/>
    <w:qFormat/>
    <w:uiPriority w:val="0"/>
    <w:rPr>
      <w:rFonts w:hint="eastAsia" w:ascii="宋体" w:hAnsi="宋体" w:eastAsia="宋体" w:cs="宋体"/>
      <w:b/>
      <w:bCs/>
      <w:color w:val="000000"/>
      <w:sz w:val="24"/>
      <w:szCs w:val="24"/>
      <w:u w:val="none"/>
    </w:rPr>
  </w:style>
  <w:style w:type="paragraph" w:customStyle="1" w:styleId="31">
    <w:name w:val="标题 5（有编号）（绿盟科技）"/>
    <w:basedOn w:val="1"/>
    <w:next w:val="32"/>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2">
    <w:name w:val="正文（绿盟科技）"/>
    <w:qFormat/>
    <w:uiPriority w:val="0"/>
    <w:pPr>
      <w:spacing w:line="300" w:lineRule="auto"/>
    </w:pPr>
    <w:rPr>
      <w:rFonts w:ascii="Arial" w:hAnsi="Arial" w:eastAsia="宋体" w:cs="Times New Roman"/>
      <w:sz w:val="21"/>
      <w:szCs w:val="21"/>
      <w:lang w:val="en-US" w:eastAsia="zh-CN" w:bidi="ar-SA"/>
    </w:rPr>
  </w:style>
  <w:style w:type="table" w:customStyle="1" w:styleId="33">
    <w:name w:val="网格型1"/>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样式1"/>
    <w:basedOn w:val="1"/>
    <w:qFormat/>
    <w:uiPriority w:val="0"/>
    <w:pPr>
      <w:widowControl/>
      <w:spacing w:line="360" w:lineRule="auto"/>
      <w:jc w:val="left"/>
    </w:pPr>
    <w:rPr>
      <w:rFonts w:ascii="仿宋_GB2312" w:hAnsi="宋体" w:eastAsia="仿宋_GB2312"/>
      <w:b/>
      <w:bCs/>
      <w:kern w:val="0"/>
      <w:szCs w:val="21"/>
      <w:lang w:val="zh-CN"/>
    </w:rPr>
  </w:style>
  <w:style w:type="table" w:customStyle="1" w:styleId="3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12075</Words>
  <Characters>12597</Characters>
  <Lines>0</Lines>
  <Paragraphs>0</Paragraphs>
  <TotalTime>20</TotalTime>
  <ScaleCrop>false</ScaleCrop>
  <LinksUpToDate>false</LinksUpToDate>
  <CharactersWithSpaces>12995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杨</cp:lastModifiedBy>
  <dcterms:modified xsi:type="dcterms:W3CDTF">2024-08-05T03:49:59Z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5E011DDF377848C59A7DE05959D618E6_13</vt:lpwstr>
  </property>
</Properties>
</file>