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19A53">
      <w:pPr>
        <w:spacing w:line="360" w:lineRule="auto"/>
        <w:jc w:val="center"/>
        <w:rPr>
          <w:rFonts w:hint="default" w:ascii="宋体" w:hAnsi="宋体" w:eastAsia="宋体" w:cs="宋体"/>
          <w:b/>
          <w:sz w:val="44"/>
          <w:szCs w:val="44"/>
          <w:highlight w:val="none"/>
          <w:lang w:eastAsia="zh-CN"/>
        </w:rPr>
      </w:pPr>
      <w:r>
        <w:rPr>
          <w:rFonts w:hint="default" w:cs="宋体"/>
          <w:b/>
          <w:sz w:val="44"/>
          <w:szCs w:val="44"/>
          <w:highlight w:val="none"/>
          <w:lang w:eastAsia="zh-CN"/>
        </w:rPr>
        <w:t>四川乐汉高速公路有限责任公司</w:t>
      </w:r>
    </w:p>
    <w:p w14:paraId="262ACBB1">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lang w:val="en-US" w:eastAsia="zh-CN"/>
        </w:rPr>
        <w:t>车辆保养维修采购</w:t>
      </w:r>
      <w:bookmarkStart w:id="195" w:name="_GoBack"/>
      <w:bookmarkEnd w:id="195"/>
      <w:r>
        <w:rPr>
          <w:rFonts w:hint="eastAsia" w:ascii="宋体" w:hAnsi="宋体" w:eastAsia="宋体" w:cs="宋体"/>
          <w:b/>
          <w:sz w:val="44"/>
          <w:szCs w:val="44"/>
          <w:highlight w:val="none"/>
          <w:lang w:val="en-US" w:eastAsia="zh-CN"/>
        </w:rPr>
        <w:t>项目</w:t>
      </w:r>
    </w:p>
    <w:p w14:paraId="4076F496">
      <w:pPr>
        <w:spacing w:line="360" w:lineRule="auto"/>
        <w:ind w:firstLine="964" w:firstLineChars="200"/>
        <w:jc w:val="center"/>
        <w:rPr>
          <w:b/>
          <w:bCs/>
          <w:sz w:val="48"/>
          <w:szCs w:val="48"/>
          <w:highlight w:val="none"/>
        </w:rPr>
      </w:pPr>
    </w:p>
    <w:p w14:paraId="0DA8BD06">
      <w:pPr>
        <w:ind w:left="2"/>
        <w:jc w:val="both"/>
        <w:rPr>
          <w:b/>
          <w:bCs/>
          <w:sz w:val="48"/>
          <w:szCs w:val="48"/>
          <w:highlight w:val="none"/>
        </w:rPr>
      </w:pPr>
    </w:p>
    <w:p w14:paraId="4626C5A1">
      <w:pPr>
        <w:ind w:left="2"/>
        <w:jc w:val="both"/>
        <w:rPr>
          <w:b/>
          <w:bCs/>
          <w:sz w:val="48"/>
          <w:szCs w:val="48"/>
          <w:highlight w:val="none"/>
        </w:rPr>
      </w:pPr>
    </w:p>
    <w:p w14:paraId="7BA6760E">
      <w:pPr>
        <w:ind w:left="2"/>
        <w:jc w:val="center"/>
        <w:rPr>
          <w:b/>
          <w:bCs/>
          <w:sz w:val="48"/>
          <w:szCs w:val="48"/>
          <w:highlight w:val="none"/>
        </w:rPr>
      </w:pPr>
    </w:p>
    <w:p w14:paraId="3FF55863">
      <w:pPr>
        <w:ind w:left="2"/>
        <w:jc w:val="center"/>
        <w:rPr>
          <w:rFonts w:hint="default"/>
          <w:b/>
          <w:bCs/>
          <w:sz w:val="96"/>
          <w:szCs w:val="48"/>
          <w:highlight w:val="none"/>
        </w:rPr>
      </w:pPr>
      <w:r>
        <w:rPr>
          <w:rFonts w:hint="eastAsia"/>
          <w:b/>
          <w:bCs/>
          <w:sz w:val="96"/>
          <w:szCs w:val="48"/>
          <w:highlight w:val="none"/>
          <w:lang w:eastAsia="zh-CN"/>
        </w:rPr>
        <w:t>比选</w:t>
      </w:r>
      <w:r>
        <w:rPr>
          <w:rFonts w:hint="default"/>
          <w:b/>
          <w:bCs/>
          <w:sz w:val="96"/>
          <w:szCs w:val="48"/>
          <w:highlight w:val="none"/>
        </w:rPr>
        <w:t>文件</w:t>
      </w:r>
    </w:p>
    <w:p w14:paraId="4D46C5D5">
      <w:pPr>
        <w:spacing w:line="360" w:lineRule="auto"/>
        <w:rPr>
          <w:b/>
          <w:highlight w:val="none"/>
        </w:rPr>
      </w:pPr>
    </w:p>
    <w:p w14:paraId="60EE4429">
      <w:pPr>
        <w:spacing w:line="360" w:lineRule="auto"/>
        <w:rPr>
          <w:b/>
          <w:highlight w:val="none"/>
        </w:rPr>
      </w:pPr>
    </w:p>
    <w:p w14:paraId="52DCDD46">
      <w:pPr>
        <w:rPr>
          <w:b/>
          <w:bCs/>
          <w:highlight w:val="none"/>
        </w:rPr>
      </w:pPr>
    </w:p>
    <w:p w14:paraId="62CDA959">
      <w:pPr>
        <w:rPr>
          <w:b/>
          <w:bCs/>
          <w:highlight w:val="none"/>
        </w:rPr>
      </w:pPr>
    </w:p>
    <w:p w14:paraId="6478C77A">
      <w:pPr>
        <w:rPr>
          <w:b/>
          <w:bCs/>
          <w:highlight w:val="none"/>
        </w:rPr>
      </w:pPr>
    </w:p>
    <w:p w14:paraId="0C7B979C">
      <w:pPr>
        <w:rPr>
          <w:b/>
          <w:bCs/>
          <w:highlight w:val="none"/>
        </w:rPr>
      </w:pPr>
    </w:p>
    <w:p w14:paraId="745D3D24">
      <w:pPr>
        <w:rPr>
          <w:b/>
          <w:bCs/>
          <w:highlight w:val="none"/>
        </w:rPr>
      </w:pPr>
    </w:p>
    <w:p w14:paraId="7C3FAF65">
      <w:pPr>
        <w:rPr>
          <w:b/>
          <w:bCs/>
          <w:highlight w:val="none"/>
        </w:rPr>
      </w:pPr>
    </w:p>
    <w:p w14:paraId="54A26ECC">
      <w:pPr>
        <w:rPr>
          <w:b/>
          <w:bCs/>
          <w:highlight w:val="none"/>
        </w:rPr>
      </w:pPr>
    </w:p>
    <w:p w14:paraId="3F43EBE3">
      <w:pPr>
        <w:rPr>
          <w:b/>
          <w:bCs/>
          <w:highlight w:val="none"/>
        </w:rPr>
      </w:pPr>
    </w:p>
    <w:p w14:paraId="7A7526B2">
      <w:pPr>
        <w:rPr>
          <w:b/>
          <w:bCs/>
          <w:highlight w:val="none"/>
        </w:rPr>
      </w:pPr>
    </w:p>
    <w:p w14:paraId="4A1288EA">
      <w:pPr>
        <w:rPr>
          <w:b/>
          <w:bCs/>
          <w:highlight w:val="none"/>
        </w:rPr>
      </w:pPr>
    </w:p>
    <w:p w14:paraId="6C488002">
      <w:pPr>
        <w:rPr>
          <w:b/>
          <w:bCs/>
          <w:highlight w:val="none"/>
        </w:rPr>
      </w:pPr>
    </w:p>
    <w:p w14:paraId="21C67601">
      <w:pPr>
        <w:rPr>
          <w:b/>
          <w:bCs/>
          <w:highlight w:val="none"/>
        </w:rPr>
      </w:pPr>
    </w:p>
    <w:p w14:paraId="15C8084F">
      <w:pPr>
        <w:rPr>
          <w:b/>
          <w:bCs/>
          <w:highlight w:val="none"/>
        </w:rPr>
      </w:pPr>
    </w:p>
    <w:p w14:paraId="02A7692E">
      <w:pPr>
        <w:rPr>
          <w:b/>
          <w:bCs/>
          <w:highlight w:val="none"/>
        </w:rPr>
      </w:pPr>
    </w:p>
    <w:p w14:paraId="145C3C96">
      <w:pPr>
        <w:rPr>
          <w:b/>
          <w:bCs/>
          <w:highlight w:val="none"/>
        </w:rPr>
      </w:pPr>
    </w:p>
    <w:p w14:paraId="1B78529E">
      <w:pPr>
        <w:rPr>
          <w:b/>
          <w:bCs/>
          <w:highlight w:val="none"/>
        </w:rPr>
      </w:pPr>
    </w:p>
    <w:p w14:paraId="5E7C9E25">
      <w:pPr>
        <w:adjustRightInd w:val="0"/>
        <w:spacing w:line="400" w:lineRule="exact"/>
        <w:jc w:val="center"/>
        <w:rPr>
          <w:b/>
          <w:bCs/>
          <w:sz w:val="28"/>
          <w:szCs w:val="28"/>
          <w:highlight w:val="none"/>
        </w:rPr>
      </w:pPr>
    </w:p>
    <w:p w14:paraId="148CF884">
      <w:pPr>
        <w:jc w:val="center"/>
        <w:rPr>
          <w:rFonts w:hint="default"/>
          <w:b/>
          <w:bCs/>
          <w:sz w:val="28"/>
          <w:szCs w:val="28"/>
          <w:highlight w:val="none"/>
        </w:rPr>
      </w:pPr>
      <w:r>
        <w:rPr>
          <w:rFonts w:hint="default"/>
          <w:b/>
          <w:bCs/>
          <w:sz w:val="28"/>
          <w:szCs w:val="28"/>
          <w:highlight w:val="none"/>
          <w:lang w:eastAsia="zh-CN"/>
        </w:rPr>
        <w:t>四川乐汉高速公路有限责任公司</w:t>
      </w:r>
    </w:p>
    <w:p w14:paraId="0E49DA1E">
      <w:pPr>
        <w:rPr>
          <w:b/>
          <w:bCs/>
          <w:sz w:val="28"/>
          <w:szCs w:val="28"/>
          <w:highlight w:val="none"/>
        </w:rPr>
      </w:pPr>
    </w:p>
    <w:p w14:paraId="579810CF">
      <w:pPr>
        <w:jc w:val="center"/>
        <w:rPr>
          <w:color w:val="auto"/>
          <w:highlight w:val="none"/>
          <w:lang w:val="zh-CN"/>
        </w:rPr>
      </w:pPr>
      <w:r>
        <w:rPr>
          <w:rFonts w:hint="eastAsia"/>
          <w:b/>
          <w:sz w:val="28"/>
          <w:szCs w:val="28"/>
          <w:highlight w:val="none"/>
        </w:rPr>
        <w:t>二</w:t>
      </w:r>
      <w:r>
        <w:rPr>
          <w:rFonts w:hint="eastAsia"/>
          <w:b/>
          <w:bCs/>
          <w:sz w:val="28"/>
          <w:szCs w:val="28"/>
          <w:highlight w:val="none"/>
        </w:rPr>
        <w:t>〇二</w:t>
      </w:r>
      <w:r>
        <w:rPr>
          <w:rFonts w:hint="eastAsia"/>
          <w:b/>
          <w:bCs/>
          <w:sz w:val="28"/>
          <w:szCs w:val="28"/>
          <w:highlight w:val="none"/>
          <w:lang w:val="en-US" w:eastAsia="zh-CN"/>
        </w:rPr>
        <w:t>四</w:t>
      </w:r>
      <w:r>
        <w:rPr>
          <w:rFonts w:hint="eastAsia"/>
          <w:b/>
          <w:sz w:val="28"/>
          <w:szCs w:val="28"/>
          <w:highlight w:val="none"/>
        </w:rPr>
        <w:t>年</w:t>
      </w:r>
      <w:r>
        <w:rPr>
          <w:rFonts w:hint="eastAsia"/>
          <w:b/>
          <w:sz w:val="28"/>
          <w:szCs w:val="28"/>
          <w:highlight w:val="none"/>
          <w:lang w:val="en-US" w:eastAsia="zh-CN"/>
        </w:rPr>
        <w:t>十二</w:t>
      </w:r>
      <w:r>
        <w:rPr>
          <w:rFonts w:hint="eastAsia"/>
          <w:b/>
          <w:sz w:val="28"/>
          <w:szCs w:val="28"/>
          <w:highlight w:val="none"/>
        </w:rPr>
        <w:t>月</w:t>
      </w:r>
    </w:p>
    <w:p w14:paraId="1D5F6F26">
      <w:pPr>
        <w:rPr>
          <w:highlight w:val="none"/>
        </w:rPr>
      </w:pPr>
    </w:p>
    <w:p w14:paraId="11504813">
      <w:pPr>
        <w:rPr>
          <w:highlight w:val="none"/>
        </w:rPr>
      </w:pPr>
    </w:p>
    <w:p w14:paraId="3982F486">
      <w:pPr>
        <w:pStyle w:val="22"/>
        <w:jc w:val="center"/>
        <w:rPr>
          <w:rFonts w:hint="eastAsia" w:asciiTheme="minorEastAsia" w:hAnsiTheme="minorEastAsia" w:eastAsiaTheme="minorEastAsia"/>
          <w:color w:val="000000" w:themeColor="text1"/>
          <w:sz w:val="32"/>
          <w:highlight w:val="none"/>
          <w:lang w:val="zh-CN"/>
          <w14:textFill>
            <w14:solidFill>
              <w14:schemeClr w14:val="tx1"/>
            </w14:solidFill>
          </w14:textFill>
        </w:rPr>
        <w:sectPr>
          <w:pgSz w:w="11906" w:h="16838"/>
          <w:pgMar w:top="1418" w:right="1304" w:bottom="1418" w:left="1701" w:header="851" w:footer="851" w:gutter="0"/>
          <w:pgNumType w:fmt="decimal"/>
          <w:cols w:space="720" w:num="1"/>
          <w:docGrid w:linePitch="312" w:charSpace="0"/>
        </w:sectPr>
      </w:pPr>
    </w:p>
    <w:p w14:paraId="0EF6783D">
      <w:pPr>
        <w:pStyle w:val="22"/>
        <w:jc w:val="center"/>
        <w:rPr>
          <w:rFonts w:hint="eastAsia" w:asciiTheme="minorEastAsia" w:hAnsiTheme="minorEastAsia" w:eastAsiaTheme="minorEastAsia"/>
          <w:color w:val="000000" w:themeColor="text1"/>
          <w:sz w:val="32"/>
          <w:highlight w:val="none"/>
          <w:lang w:val="zh-CN"/>
          <w14:textFill>
            <w14:solidFill>
              <w14:schemeClr w14:val="tx1"/>
            </w14:solidFill>
          </w14:textFill>
        </w:rPr>
      </w:pPr>
    </w:p>
    <w:p w14:paraId="6EDB7EC4">
      <w:pPr>
        <w:pStyle w:val="22"/>
        <w:jc w:val="center"/>
        <w:rPr>
          <w:rFonts w:asciiTheme="minorEastAsia" w:hAnsiTheme="minorEastAsia" w:eastAsiaTheme="minorEastAsia"/>
          <w:color w:val="000000" w:themeColor="text1"/>
          <w:sz w:val="32"/>
          <w:highlight w:val="none"/>
          <w14:textFill>
            <w14:solidFill>
              <w14:schemeClr w14:val="tx1"/>
            </w14:solidFill>
          </w14:textFill>
        </w:rPr>
      </w:pPr>
      <w:r>
        <w:rPr>
          <w:rFonts w:hint="eastAsia" w:asciiTheme="minorEastAsia" w:hAnsiTheme="minorEastAsia" w:eastAsiaTheme="minorEastAsia"/>
          <w:color w:val="000000" w:themeColor="text1"/>
          <w:sz w:val="32"/>
          <w:highlight w:val="none"/>
          <w:lang w:val="zh-CN"/>
          <w14:textFill>
            <w14:solidFill>
              <w14:schemeClr w14:val="tx1"/>
            </w14:solidFill>
          </w14:textFill>
        </w:rPr>
        <w:t>目</w:t>
      </w:r>
      <w:r>
        <w:rPr>
          <w:rFonts w:hint="eastAsia" w:asciiTheme="minorEastAsia" w:hAnsiTheme="minorEastAsia"/>
          <w:color w:val="000000" w:themeColor="text1"/>
          <w:sz w:val="32"/>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32"/>
          <w:highlight w:val="none"/>
          <w:lang w:val="zh-CN"/>
          <w14:textFill>
            <w14:solidFill>
              <w14:schemeClr w14:val="tx1"/>
            </w14:solidFill>
          </w14:textFill>
        </w:rPr>
        <w:t>录</w:t>
      </w:r>
    </w:p>
    <w:p w14:paraId="5F7CDFD9">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8"/>
          <w:szCs w:val="28"/>
          <w:highlight w:val="none"/>
        </w:rPr>
      </w:pPr>
    </w:p>
    <w:p w14:paraId="6D518272">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rFonts w:hint="eastAsia" w:ascii="仿宋_GB2312" w:hAnsi="仿宋_GB2312" w:eastAsia="仿宋_GB2312" w:cs="仿宋_GB2312"/>
          <w:b w:val="0"/>
          <w:bCs w:val="0"/>
          <w:sz w:val="28"/>
          <w:szCs w:val="28"/>
          <w:highlight w:val="none"/>
        </w:rPr>
        <w:fldChar w:fldCharType="begin"/>
      </w:r>
      <w:r>
        <w:rPr>
          <w:rFonts w:hint="eastAsia" w:ascii="仿宋_GB2312" w:hAnsi="仿宋_GB2312" w:eastAsia="仿宋_GB2312" w:cs="仿宋_GB2312"/>
          <w:b w:val="0"/>
          <w:bCs w:val="0"/>
          <w:sz w:val="28"/>
          <w:szCs w:val="28"/>
          <w:highlight w:val="none"/>
        </w:rPr>
        <w:instrText xml:space="preserve">TOC \o "1-2" \h \u </w:instrText>
      </w:r>
      <w:r>
        <w:rPr>
          <w:rFonts w:hint="eastAsia" w:ascii="仿宋_GB2312" w:hAnsi="仿宋_GB2312" w:eastAsia="仿宋_GB2312" w:cs="仿宋_GB2312"/>
          <w:b w:val="0"/>
          <w:bCs w:val="0"/>
          <w:sz w:val="28"/>
          <w:szCs w:val="28"/>
          <w:highlight w:val="none"/>
        </w:rPr>
        <w:fldChar w:fldCharType="separate"/>
      </w:r>
      <w:r>
        <w:rPr>
          <w:highlight w:val="none"/>
        </w:rPr>
        <w:fldChar w:fldCharType="begin"/>
      </w:r>
      <w:r>
        <w:rPr>
          <w:highlight w:val="none"/>
        </w:rPr>
        <w:instrText xml:space="preserve"> HYPERLINK \l "_Toc475463259" </w:instrText>
      </w:r>
      <w:r>
        <w:rPr>
          <w:highlight w:val="none"/>
        </w:rPr>
        <w:fldChar w:fldCharType="separate"/>
      </w:r>
      <w:r>
        <w:rPr>
          <w:rStyle w:val="20"/>
          <w:rFonts w:hint="eastAsia"/>
          <w:color w:val="auto"/>
          <w:sz w:val="28"/>
          <w:szCs w:val="28"/>
          <w:highlight w:val="none"/>
        </w:rPr>
        <w:t>第一章</w:t>
      </w:r>
      <w:r>
        <w:rPr>
          <w:rStyle w:val="20"/>
          <w:rFonts w:hint="eastAsia"/>
          <w:color w:val="auto"/>
          <w:sz w:val="28"/>
          <w:szCs w:val="28"/>
          <w:highlight w:val="none"/>
          <w:lang w:val="en-US" w:eastAsia="zh-CN"/>
        </w:rPr>
        <w:t xml:space="preserve"> </w:t>
      </w:r>
      <w:r>
        <w:rPr>
          <w:rStyle w:val="20"/>
          <w:rFonts w:hint="eastAsia"/>
          <w:color w:val="auto"/>
          <w:sz w:val="28"/>
          <w:szCs w:val="28"/>
          <w:highlight w:val="none"/>
          <w:lang w:eastAsia="zh-CN"/>
        </w:rPr>
        <w:t>比选</w:t>
      </w:r>
      <w:r>
        <w:rPr>
          <w:rStyle w:val="20"/>
          <w:rFonts w:hint="eastAsia"/>
          <w:color w:val="auto"/>
          <w:sz w:val="28"/>
          <w:szCs w:val="28"/>
          <w:highlight w:val="none"/>
        </w:rPr>
        <w:t>公告</w:t>
      </w:r>
      <w:r>
        <w:rPr>
          <w:sz w:val="28"/>
          <w:szCs w:val="28"/>
          <w:highlight w:val="none"/>
        </w:rPr>
        <w:fldChar w:fldCharType="end"/>
      </w:r>
    </w:p>
    <w:p w14:paraId="4BB377A3">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"_Toc475463260" </w:instrText>
      </w:r>
      <w:r>
        <w:rPr>
          <w:highlight w:val="none"/>
        </w:rPr>
        <w:fldChar w:fldCharType="separate"/>
      </w:r>
      <w:r>
        <w:rPr>
          <w:rStyle w:val="20"/>
          <w:rFonts w:hint="eastAsia"/>
          <w:color w:val="auto"/>
          <w:sz w:val="28"/>
          <w:szCs w:val="28"/>
          <w:highlight w:val="none"/>
        </w:rPr>
        <w:t>第二章</w:t>
      </w:r>
      <w:r>
        <w:rPr>
          <w:rStyle w:val="20"/>
          <w:rFonts w:hint="eastAsia"/>
          <w:color w:val="auto"/>
          <w:sz w:val="28"/>
          <w:szCs w:val="28"/>
          <w:highlight w:val="none"/>
          <w:lang w:val="en-US" w:eastAsia="zh-CN"/>
        </w:rPr>
        <w:t xml:space="preserve"> </w:t>
      </w:r>
      <w:r>
        <w:rPr>
          <w:rStyle w:val="20"/>
          <w:rFonts w:hint="eastAsia"/>
          <w:color w:val="auto"/>
          <w:sz w:val="28"/>
          <w:szCs w:val="28"/>
          <w:highlight w:val="none"/>
        </w:rPr>
        <w:t>申请人须知</w:t>
      </w:r>
      <w:r>
        <w:rPr>
          <w:sz w:val="28"/>
          <w:szCs w:val="28"/>
          <w:highlight w:val="none"/>
        </w:rPr>
        <w:fldChar w:fldCharType="end"/>
      </w:r>
    </w:p>
    <w:p w14:paraId="3BA602AF">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"_Toc475463261" </w:instrText>
      </w:r>
      <w:r>
        <w:rPr>
          <w:highlight w:val="none"/>
        </w:rPr>
        <w:fldChar w:fldCharType="separate"/>
      </w:r>
      <w:r>
        <w:rPr>
          <w:rStyle w:val="20"/>
          <w:rFonts w:hint="eastAsia"/>
          <w:color w:val="auto"/>
          <w:sz w:val="28"/>
          <w:szCs w:val="28"/>
          <w:highlight w:val="none"/>
        </w:rPr>
        <w:t>第三章</w:t>
      </w:r>
      <w:r>
        <w:rPr>
          <w:rStyle w:val="20"/>
          <w:rFonts w:hint="eastAsia"/>
          <w:color w:val="auto"/>
          <w:sz w:val="28"/>
          <w:szCs w:val="28"/>
          <w:highlight w:val="none"/>
          <w:lang w:val="en-US" w:eastAsia="zh-CN"/>
        </w:rPr>
        <w:t xml:space="preserve"> </w:t>
      </w:r>
      <w:r>
        <w:rPr>
          <w:rStyle w:val="20"/>
          <w:rFonts w:hint="eastAsia"/>
          <w:color w:val="auto"/>
          <w:sz w:val="28"/>
          <w:szCs w:val="28"/>
          <w:highlight w:val="none"/>
        </w:rPr>
        <w:t>评</w:t>
      </w:r>
      <w:r>
        <w:rPr>
          <w:rStyle w:val="20"/>
          <w:rFonts w:hint="eastAsia"/>
          <w:color w:val="auto"/>
          <w:sz w:val="28"/>
          <w:szCs w:val="28"/>
          <w:highlight w:val="none"/>
          <w:lang w:val="en-US" w:eastAsia="zh-CN"/>
        </w:rPr>
        <w:t>审办法</w:t>
      </w:r>
      <w:r>
        <w:rPr>
          <w:rFonts w:hint="eastAsia"/>
          <w:sz w:val="28"/>
          <w:szCs w:val="28"/>
          <w:highlight w:val="none"/>
        </w:rPr>
        <w:fldChar w:fldCharType="end"/>
      </w:r>
    </w:p>
    <w:p w14:paraId="7D3CF4BB">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"_Toc475463262" </w:instrText>
      </w:r>
      <w:r>
        <w:rPr>
          <w:highlight w:val="none"/>
        </w:rPr>
        <w:fldChar w:fldCharType="separate"/>
      </w:r>
      <w:r>
        <w:rPr>
          <w:rStyle w:val="20"/>
          <w:rFonts w:hint="eastAsia" w:hAnsi="宋体" w:cs="宋体"/>
          <w:color w:val="auto"/>
          <w:sz w:val="28"/>
          <w:szCs w:val="28"/>
          <w:highlight w:val="none"/>
        </w:rPr>
        <w:t>第四章</w:t>
      </w:r>
      <w:r>
        <w:rPr>
          <w:rStyle w:val="20"/>
          <w:rFonts w:hint="eastAsia" w:hAnsi="宋体" w:cs="宋体"/>
          <w:color w:val="auto"/>
          <w:sz w:val="28"/>
          <w:szCs w:val="28"/>
          <w:highlight w:val="none"/>
          <w:lang w:val="en-US" w:eastAsia="zh-CN"/>
        </w:rPr>
        <w:t xml:space="preserve"> </w:t>
      </w:r>
      <w:r>
        <w:rPr>
          <w:rStyle w:val="20"/>
          <w:rFonts w:hint="eastAsia"/>
          <w:color w:val="auto"/>
          <w:sz w:val="28"/>
          <w:szCs w:val="28"/>
          <w:highlight w:val="none"/>
        </w:rPr>
        <w:t>合同条款及格式</w:t>
      </w:r>
      <w:r>
        <w:rPr>
          <w:sz w:val="28"/>
          <w:szCs w:val="28"/>
          <w:highlight w:val="none"/>
        </w:rPr>
        <w:fldChar w:fldCharType="end"/>
      </w:r>
    </w:p>
    <w:p w14:paraId="6F097188">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"_Toc475463263" </w:instrText>
      </w:r>
      <w:r>
        <w:rPr>
          <w:highlight w:val="none"/>
        </w:rPr>
        <w:fldChar w:fldCharType="separate"/>
      </w:r>
      <w:r>
        <w:rPr>
          <w:rStyle w:val="20"/>
          <w:rFonts w:hint="eastAsia"/>
          <w:color w:val="auto"/>
          <w:sz w:val="28"/>
          <w:szCs w:val="28"/>
          <w:highlight w:val="none"/>
        </w:rPr>
        <w:t>第五章</w:t>
      </w:r>
      <w:r>
        <w:rPr>
          <w:rStyle w:val="20"/>
          <w:rFonts w:hint="eastAsia"/>
          <w:color w:val="auto"/>
          <w:sz w:val="28"/>
          <w:szCs w:val="28"/>
          <w:highlight w:val="none"/>
          <w:lang w:val="en-US" w:eastAsia="zh-CN"/>
        </w:rPr>
        <w:t xml:space="preserve"> </w:t>
      </w:r>
      <w:r>
        <w:rPr>
          <w:rStyle w:val="20"/>
          <w:rFonts w:hint="eastAsia"/>
          <w:color w:val="auto"/>
          <w:sz w:val="28"/>
          <w:szCs w:val="28"/>
          <w:highlight w:val="none"/>
        </w:rPr>
        <w:t>申请文件格式</w:t>
      </w:r>
      <w:r>
        <w:rPr>
          <w:rFonts w:hint="eastAsia"/>
          <w:sz w:val="28"/>
          <w:szCs w:val="28"/>
          <w:highlight w:val="none"/>
        </w:rPr>
        <w:fldChar w:fldCharType="end"/>
      </w:r>
    </w:p>
    <w:p w14:paraId="06293D90">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fldChar w:fldCharType="end"/>
      </w:r>
    </w:p>
    <w:p w14:paraId="40A89DDE">
      <w:pPr>
        <w:pStyle w:val="21"/>
        <w:rPr>
          <w:rFonts w:hint="eastAsia" w:ascii="仿宋_GB2312" w:hAnsi="仿宋_GB2312" w:eastAsia="仿宋_GB2312" w:cs="仿宋_GB2312"/>
          <w:b w:val="0"/>
          <w:bCs w:val="0"/>
          <w:sz w:val="28"/>
          <w:szCs w:val="28"/>
          <w:highlight w:val="none"/>
        </w:rPr>
      </w:pPr>
    </w:p>
    <w:p w14:paraId="5CEC74C2">
      <w:pPr>
        <w:pStyle w:val="21"/>
        <w:rPr>
          <w:rFonts w:hint="eastAsia" w:ascii="仿宋_GB2312" w:hAnsi="仿宋_GB2312" w:eastAsia="仿宋_GB2312" w:cs="仿宋_GB2312"/>
          <w:b w:val="0"/>
          <w:bCs w:val="0"/>
          <w:sz w:val="28"/>
          <w:szCs w:val="28"/>
          <w:highlight w:val="none"/>
        </w:rPr>
      </w:pPr>
    </w:p>
    <w:p w14:paraId="55CF8091">
      <w:pPr>
        <w:pStyle w:val="21"/>
        <w:rPr>
          <w:rFonts w:hint="eastAsia" w:ascii="仿宋_GB2312" w:hAnsi="仿宋_GB2312" w:eastAsia="仿宋_GB2312" w:cs="仿宋_GB2312"/>
          <w:b w:val="0"/>
          <w:bCs w:val="0"/>
          <w:sz w:val="28"/>
          <w:szCs w:val="28"/>
          <w:highlight w:val="none"/>
        </w:rPr>
      </w:pPr>
    </w:p>
    <w:p w14:paraId="2FA606F0">
      <w:pPr>
        <w:pStyle w:val="21"/>
        <w:rPr>
          <w:rFonts w:hint="eastAsia" w:ascii="仿宋_GB2312" w:hAnsi="仿宋_GB2312" w:eastAsia="仿宋_GB2312" w:cs="仿宋_GB2312"/>
          <w:b w:val="0"/>
          <w:bCs w:val="0"/>
          <w:sz w:val="28"/>
          <w:szCs w:val="28"/>
          <w:highlight w:val="none"/>
        </w:rPr>
      </w:pPr>
    </w:p>
    <w:p w14:paraId="74BF3936">
      <w:pPr>
        <w:pStyle w:val="21"/>
        <w:rPr>
          <w:rFonts w:hint="eastAsia" w:ascii="仿宋_GB2312" w:hAnsi="仿宋_GB2312" w:eastAsia="仿宋_GB2312" w:cs="仿宋_GB2312"/>
          <w:b w:val="0"/>
          <w:bCs w:val="0"/>
          <w:sz w:val="28"/>
          <w:szCs w:val="28"/>
          <w:highlight w:val="none"/>
        </w:rPr>
      </w:pPr>
    </w:p>
    <w:p w14:paraId="3DE7B891">
      <w:pPr>
        <w:pStyle w:val="21"/>
        <w:rPr>
          <w:rFonts w:hint="eastAsia" w:ascii="仿宋_GB2312" w:hAnsi="仿宋_GB2312" w:eastAsia="仿宋_GB2312" w:cs="仿宋_GB2312"/>
          <w:b w:val="0"/>
          <w:bCs w:val="0"/>
          <w:sz w:val="28"/>
          <w:szCs w:val="28"/>
          <w:highlight w:val="none"/>
        </w:rPr>
      </w:pPr>
    </w:p>
    <w:p w14:paraId="557B4BB4">
      <w:pPr>
        <w:pStyle w:val="21"/>
        <w:rPr>
          <w:rFonts w:hint="eastAsia" w:ascii="仿宋_GB2312" w:hAnsi="仿宋_GB2312" w:eastAsia="仿宋_GB2312" w:cs="仿宋_GB2312"/>
          <w:b w:val="0"/>
          <w:bCs w:val="0"/>
          <w:sz w:val="28"/>
          <w:szCs w:val="28"/>
          <w:highlight w:val="none"/>
        </w:rPr>
      </w:pPr>
    </w:p>
    <w:p w14:paraId="3FAED552">
      <w:pPr>
        <w:pStyle w:val="21"/>
        <w:rPr>
          <w:rFonts w:hint="eastAsia" w:ascii="仿宋_GB2312" w:hAnsi="仿宋_GB2312" w:eastAsia="仿宋_GB2312" w:cs="仿宋_GB2312"/>
          <w:b w:val="0"/>
          <w:bCs w:val="0"/>
          <w:sz w:val="28"/>
          <w:szCs w:val="28"/>
          <w:highlight w:val="none"/>
        </w:rPr>
      </w:pPr>
    </w:p>
    <w:p w14:paraId="6A90B618">
      <w:pPr>
        <w:pStyle w:val="21"/>
        <w:rPr>
          <w:rFonts w:hint="eastAsia" w:ascii="仿宋_GB2312" w:hAnsi="仿宋_GB2312" w:eastAsia="仿宋_GB2312" w:cs="仿宋_GB2312"/>
          <w:b w:val="0"/>
          <w:bCs w:val="0"/>
          <w:sz w:val="28"/>
          <w:szCs w:val="28"/>
          <w:highlight w:val="none"/>
        </w:rPr>
      </w:pPr>
    </w:p>
    <w:p w14:paraId="73CBFBEC">
      <w:pPr>
        <w:pStyle w:val="21"/>
        <w:rPr>
          <w:rFonts w:hint="eastAsia" w:ascii="仿宋_GB2312" w:hAnsi="仿宋_GB2312" w:eastAsia="仿宋_GB2312" w:cs="仿宋_GB2312"/>
          <w:b w:val="0"/>
          <w:bCs w:val="0"/>
          <w:sz w:val="28"/>
          <w:szCs w:val="28"/>
          <w:highlight w:val="none"/>
        </w:rPr>
      </w:pPr>
    </w:p>
    <w:p w14:paraId="230E0596">
      <w:pPr>
        <w:pStyle w:val="21"/>
        <w:rPr>
          <w:rFonts w:hint="eastAsia" w:ascii="仿宋_GB2312" w:hAnsi="仿宋_GB2312" w:eastAsia="仿宋_GB2312" w:cs="仿宋_GB2312"/>
          <w:b w:val="0"/>
          <w:bCs w:val="0"/>
          <w:sz w:val="28"/>
          <w:szCs w:val="28"/>
          <w:highlight w:val="none"/>
        </w:rPr>
      </w:pPr>
    </w:p>
    <w:p w14:paraId="4AA827F5">
      <w:pPr>
        <w:pStyle w:val="21"/>
        <w:rPr>
          <w:rFonts w:hint="eastAsia" w:ascii="仿宋_GB2312" w:hAnsi="仿宋_GB2312" w:eastAsia="仿宋_GB2312" w:cs="仿宋_GB2312"/>
          <w:b w:val="0"/>
          <w:bCs w:val="0"/>
          <w:sz w:val="28"/>
          <w:szCs w:val="28"/>
          <w:highlight w:val="none"/>
        </w:rPr>
      </w:pPr>
    </w:p>
    <w:p w14:paraId="5D954F87">
      <w:pPr>
        <w:pStyle w:val="21"/>
        <w:rPr>
          <w:rFonts w:hint="eastAsia" w:ascii="仿宋_GB2312" w:hAnsi="仿宋_GB2312" w:eastAsia="仿宋_GB2312" w:cs="仿宋_GB2312"/>
          <w:b w:val="0"/>
          <w:bCs w:val="0"/>
          <w:sz w:val="28"/>
          <w:szCs w:val="28"/>
          <w:highlight w:val="none"/>
        </w:rPr>
      </w:pPr>
    </w:p>
    <w:p w14:paraId="4B5473AD">
      <w:pPr>
        <w:pStyle w:val="21"/>
        <w:rPr>
          <w:rFonts w:hint="eastAsia" w:ascii="仿宋_GB2312" w:hAnsi="仿宋_GB2312" w:eastAsia="仿宋_GB2312" w:cs="仿宋_GB2312"/>
          <w:b w:val="0"/>
          <w:bCs w:val="0"/>
          <w:sz w:val="28"/>
          <w:szCs w:val="28"/>
          <w:highlight w:val="none"/>
        </w:rPr>
      </w:pPr>
    </w:p>
    <w:p w14:paraId="29A24724">
      <w:pPr>
        <w:pStyle w:val="21"/>
        <w:rPr>
          <w:rFonts w:hint="eastAsia" w:ascii="仿宋_GB2312" w:hAnsi="仿宋_GB2312" w:eastAsia="仿宋_GB2312" w:cs="仿宋_GB2312"/>
          <w:b w:val="0"/>
          <w:bCs w:val="0"/>
          <w:sz w:val="28"/>
          <w:szCs w:val="28"/>
          <w:highlight w:val="none"/>
        </w:rPr>
      </w:pPr>
    </w:p>
    <w:p w14:paraId="136BE0F6">
      <w:pPr>
        <w:pStyle w:val="21"/>
        <w:rPr>
          <w:rFonts w:hint="eastAsia" w:ascii="仿宋_GB2312" w:hAnsi="仿宋_GB2312" w:eastAsia="仿宋_GB2312" w:cs="仿宋_GB2312"/>
          <w:b w:val="0"/>
          <w:bCs w:val="0"/>
          <w:sz w:val="28"/>
          <w:szCs w:val="28"/>
          <w:highlight w:val="none"/>
        </w:rPr>
      </w:pPr>
    </w:p>
    <w:p w14:paraId="0A59403E">
      <w:pPr>
        <w:pStyle w:val="21"/>
        <w:rPr>
          <w:rFonts w:hint="eastAsia" w:ascii="仿宋_GB2312" w:hAnsi="仿宋_GB2312" w:eastAsia="仿宋_GB2312" w:cs="仿宋_GB2312"/>
          <w:b w:val="0"/>
          <w:bCs w:val="0"/>
          <w:sz w:val="28"/>
          <w:szCs w:val="28"/>
          <w:highlight w:val="none"/>
        </w:rPr>
        <w:sectPr>
          <w:footerReference r:id="rId3" w:type="default"/>
          <w:pgSz w:w="11906" w:h="16838"/>
          <w:pgMar w:top="1418" w:right="1304" w:bottom="1418" w:left="1701" w:header="851" w:footer="851" w:gutter="0"/>
          <w:pgNumType w:fmt="decimal" w:start="1"/>
          <w:cols w:space="720" w:num="1"/>
          <w:docGrid w:linePitch="312" w:charSpace="0"/>
        </w:sectPr>
      </w:pPr>
    </w:p>
    <w:p w14:paraId="568EACFA">
      <w:pPr>
        <w:pStyle w:val="21"/>
        <w:rPr>
          <w:rFonts w:hint="eastAsia" w:ascii="仿宋_GB2312" w:hAnsi="仿宋_GB2312" w:eastAsia="仿宋_GB2312" w:cs="仿宋_GB2312"/>
          <w:b w:val="0"/>
          <w:bCs w:val="0"/>
          <w:sz w:val="28"/>
          <w:szCs w:val="28"/>
          <w:highlight w:val="none"/>
        </w:rPr>
      </w:pPr>
    </w:p>
    <w:p w14:paraId="1B26F11F">
      <w:pPr>
        <w:pStyle w:val="4"/>
        <w:spacing w:before="0" w:after="0"/>
        <w:ind w:left="720" w:hanging="810" w:hangingChars="224"/>
        <w:jc w:val="center"/>
        <w:rPr>
          <w:rFonts w:asciiTheme="minorEastAsia" w:hAnsiTheme="minorEastAsia" w:eastAsiaTheme="minorEastAsia"/>
          <w:bCs w:val="0"/>
          <w:color w:val="000000" w:themeColor="text1"/>
          <w:kern w:val="0"/>
          <w:sz w:val="36"/>
          <w:szCs w:val="21"/>
          <w:highlight w:val="none"/>
          <w14:textFill>
            <w14:solidFill>
              <w14:schemeClr w14:val="tx1"/>
            </w14:solidFill>
          </w14:textFill>
        </w:rPr>
      </w:pPr>
      <w:bookmarkStart w:id="0" w:name="_Toc51578417"/>
      <w:r>
        <w:rPr>
          <w:rFonts w:hint="eastAsia" w:asciiTheme="minorEastAsia" w:hAnsiTheme="minorEastAsia" w:eastAsiaTheme="minorEastAsia"/>
          <w:bCs w:val="0"/>
          <w:color w:val="000000" w:themeColor="text1"/>
          <w:kern w:val="0"/>
          <w:sz w:val="36"/>
          <w:szCs w:val="21"/>
          <w:highlight w:val="none"/>
          <w14:textFill>
            <w14:solidFill>
              <w14:schemeClr w14:val="tx1"/>
            </w14:solidFill>
          </w14:textFill>
        </w:rPr>
        <w:t>第一章</w:t>
      </w:r>
      <w:r>
        <w:rPr>
          <w:rFonts w:hint="eastAsia" w:asciiTheme="minorEastAsia" w:hAnsiTheme="minorEastAsia"/>
          <w:bCs w:val="0"/>
          <w:color w:val="000000" w:themeColor="text1"/>
          <w:kern w:val="0"/>
          <w:sz w:val="36"/>
          <w:szCs w:val="21"/>
          <w:highlight w:val="none"/>
          <w:lang w:val="en-US" w:eastAsia="zh-CN"/>
          <w14:textFill>
            <w14:solidFill>
              <w14:schemeClr w14:val="tx1"/>
            </w14:solidFill>
          </w14:textFill>
        </w:rPr>
        <w:t xml:space="preserve"> </w:t>
      </w:r>
      <w:r>
        <w:rPr>
          <w:rFonts w:hint="eastAsia" w:asciiTheme="minorEastAsia" w:hAnsiTheme="minorEastAsia" w:eastAsiaTheme="minorEastAsia"/>
          <w:bCs w:val="0"/>
          <w:color w:val="000000" w:themeColor="text1"/>
          <w:kern w:val="0"/>
          <w:sz w:val="36"/>
          <w:szCs w:val="21"/>
          <w:highlight w:val="none"/>
          <w14:textFill>
            <w14:solidFill>
              <w14:schemeClr w14:val="tx1"/>
            </w14:solidFill>
          </w14:textFill>
        </w:rPr>
        <w:t>比选公告</w:t>
      </w:r>
      <w:bookmarkEnd w:id="0"/>
    </w:p>
    <w:p w14:paraId="2D8D9102">
      <w:pPr>
        <w:numPr>
          <w:ilvl w:val="0"/>
          <w:numId w:val="0"/>
        </w:numPr>
        <w:spacing w:line="360" w:lineRule="auto"/>
        <w:jc w:val="left"/>
        <w:rPr>
          <w:rFonts w:hint="default" w:asciiTheme="minorEastAsia" w:hAnsiTheme="minorEastAsia" w:eastAsiaTheme="minorEastAsia"/>
          <w:b/>
          <w:color w:val="000000" w:themeColor="text1"/>
          <w:sz w:val="22"/>
          <w:szCs w:val="22"/>
          <w:highlight w:val="none"/>
          <w:shd w:val="clear" w:color="auto" w:fill="FFFFFF"/>
          <w:lang w:val="en-US" w:eastAsia="zh-CN"/>
          <w14:textFill>
            <w14:solidFill>
              <w14:schemeClr w14:val="tx1"/>
            </w14:solidFill>
          </w14:textFill>
        </w:rPr>
      </w:pPr>
      <w:r>
        <w:rPr>
          <w:rFonts w:hint="eastAsia" w:asciiTheme="minorEastAsia" w:hAnsiTheme="minorEastAsia"/>
          <w:b/>
          <w:color w:val="000000" w:themeColor="text1"/>
          <w:sz w:val="22"/>
          <w:szCs w:val="22"/>
          <w:highlight w:val="none"/>
          <w:shd w:val="clear" w:color="auto" w:fill="FFFFFF"/>
          <w:lang w:val="en-US" w:eastAsia="zh-CN"/>
          <w14:textFill>
            <w14:solidFill>
              <w14:schemeClr w14:val="tx1"/>
            </w14:solidFill>
          </w14:textFill>
        </w:rPr>
        <w:t xml:space="preserve">1. </w:t>
      </w:r>
      <w:r>
        <w:rPr>
          <w:rFonts w:hint="eastAsia" w:asciiTheme="minorEastAsia" w:hAnsiTheme="minorEastAsia" w:eastAsiaTheme="minorEastAsia"/>
          <w:b/>
          <w:color w:val="000000" w:themeColor="text1"/>
          <w:sz w:val="22"/>
          <w:szCs w:val="22"/>
          <w:highlight w:val="none"/>
          <w:shd w:val="clear" w:color="auto" w:fill="FFFFFF"/>
          <w:lang w:val="en-US" w:eastAsia="zh-CN"/>
          <w14:textFill>
            <w14:solidFill>
              <w14:schemeClr w14:val="tx1"/>
            </w14:solidFill>
          </w14:textFill>
        </w:rPr>
        <w:t>比选条件</w:t>
      </w:r>
    </w:p>
    <w:p w14:paraId="23263052">
      <w:pPr>
        <w:spacing w:line="360" w:lineRule="auto"/>
        <w:ind w:firstLine="420" w:firstLineChars="200"/>
        <w:jc w:val="left"/>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本项目为四川乐汉高速公路有限责任公司</w:t>
      </w:r>
      <w:r>
        <w:rPr>
          <w:rFonts w:hint="eastAsia" w:cs="宋体" w:asciiTheme="minorEastAsia" w:hAnsiTheme="minorEastAsia"/>
          <w:color w:val="000000" w:themeColor="text1"/>
          <w:kern w:val="2"/>
          <w:sz w:val="21"/>
          <w:szCs w:val="24"/>
          <w:highlight w:val="none"/>
          <w:lang w:val="en-US" w:eastAsia="zh-CN" w:bidi="ar-SA"/>
          <w14:textFill>
            <w14:solidFill>
              <w14:schemeClr w14:val="tx1"/>
            </w14:solidFill>
          </w14:textFill>
        </w:rPr>
        <w:t>车辆保养维修采购项目</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，项目业主为四川乐汉高速公路有限责任公司</w:t>
      </w:r>
      <w:r>
        <w:rPr>
          <w:rFonts w:hint="eastAsia" w:ascii="宋体" w:hAnsi="宋体" w:eastAsia="宋体" w:cs="宋体"/>
          <w:kern w:val="0"/>
          <w:szCs w:val="21"/>
          <w:highlight w:val="none"/>
        </w:rPr>
        <w:t>（以下简称“</w:t>
      </w:r>
      <w:r>
        <w:rPr>
          <w:rFonts w:ascii="宋体" w:hAnsi="宋体" w:eastAsia="宋体" w:cs="宋体"/>
          <w:kern w:val="0"/>
          <w:szCs w:val="21"/>
          <w:highlight w:val="none"/>
        </w:rPr>
        <w:t>公司</w:t>
      </w:r>
      <w:r>
        <w:rPr>
          <w:rFonts w:hint="eastAsia" w:ascii="宋体" w:hAnsi="宋体" w:eastAsia="宋体" w:cs="宋体"/>
          <w:kern w:val="0"/>
          <w:szCs w:val="21"/>
          <w:highlight w:val="none"/>
        </w:rPr>
        <w:t>”）</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，资金来自业主自筹。现拟通过公开比选</w:t>
      </w:r>
      <w:r>
        <w:rPr>
          <w:rFonts w:hint="eastAsia" w:asciiTheme="minorEastAsia" w:hAnsiTheme="minorEastAsia" w:eastAsiaTheme="minorEastAsia"/>
          <w:color w:val="000000" w:themeColor="text1"/>
          <w:szCs w:val="21"/>
          <w:highlight w:val="none"/>
          <w14:textFill>
            <w14:solidFill>
              <w14:schemeClr w14:val="tx1"/>
            </w14:solidFill>
          </w14:textFill>
        </w:rPr>
        <w:t>方式选择和确定中选人</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，诚邀符合资格条件的潜在申请人参与本项目的比选。</w:t>
      </w:r>
    </w:p>
    <w:p w14:paraId="14C30749">
      <w:pPr>
        <w:numPr>
          <w:ilvl w:val="0"/>
          <w:numId w:val="0"/>
        </w:numPr>
        <w:spacing w:line="360" w:lineRule="auto"/>
        <w:ind w:leftChars="0"/>
        <w:jc w:val="left"/>
        <w:rPr>
          <w:rFonts w:hint="eastAsia" w:asciiTheme="minorEastAsia" w:hAnsiTheme="minorEastAsia" w:eastAsiaTheme="minorEastAsia"/>
          <w:b/>
          <w:color w:val="000000" w:themeColor="text1"/>
          <w:sz w:val="22"/>
          <w:szCs w:val="22"/>
          <w:highlight w:val="none"/>
          <w:shd w:val="clear" w:color="auto" w:fill="FFFFFF"/>
          <w14:textFill>
            <w14:solidFill>
              <w14:schemeClr w14:val="tx1"/>
            </w14:solidFill>
          </w14:textFill>
        </w:rPr>
      </w:pPr>
      <w:r>
        <w:rPr>
          <w:rFonts w:hint="eastAsia" w:asciiTheme="minorEastAsia" w:hAnsiTheme="minorEastAsia"/>
          <w:b/>
          <w:color w:val="000000" w:themeColor="text1"/>
          <w:sz w:val="22"/>
          <w:szCs w:val="22"/>
          <w:highlight w:val="none"/>
          <w:shd w:val="clear" w:color="auto" w:fill="FFFFFF"/>
          <w:lang w:val="en-US" w:eastAsia="zh-CN"/>
          <w14:textFill>
            <w14:solidFill>
              <w14:schemeClr w14:val="tx1"/>
            </w14:solidFill>
          </w14:textFill>
        </w:rPr>
        <w:t xml:space="preserve">2. </w:t>
      </w:r>
      <w:r>
        <w:rPr>
          <w:rFonts w:hint="eastAsia" w:asciiTheme="minorEastAsia" w:hAnsiTheme="minorEastAsia" w:eastAsiaTheme="minorEastAsia"/>
          <w:b/>
          <w:color w:val="000000" w:themeColor="text1"/>
          <w:sz w:val="22"/>
          <w:szCs w:val="22"/>
          <w:highlight w:val="none"/>
          <w:shd w:val="clear" w:color="auto" w:fill="FFFFFF"/>
          <w14:textFill>
            <w14:solidFill>
              <w14:schemeClr w14:val="tx1"/>
            </w14:solidFill>
          </w14:textFill>
        </w:rPr>
        <w:t>项目概况</w:t>
      </w:r>
    </w:p>
    <w:p w14:paraId="749E6569">
      <w:pPr>
        <w:pStyle w:val="21"/>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2.1 四川乐汉高速公路有限责任公司车辆保养维修服务内容主要包含：车辆维护、保养、小修、整车和总成修理等服务项目。</w:t>
      </w:r>
    </w:p>
    <w:p w14:paraId="71DF4DE2">
      <w:pPr>
        <w:pStyle w:val="21"/>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 xml:space="preserve">2.2 </w:t>
      </w:r>
      <w:r>
        <w:rPr>
          <w:rFonts w:hint="eastAsia" w:cs="宋体" w:asciiTheme="minorEastAsia" w:hAnsiTheme="minorEastAsia"/>
          <w:color w:val="000000" w:themeColor="text1"/>
          <w:kern w:val="2"/>
          <w:sz w:val="21"/>
          <w:szCs w:val="24"/>
          <w:highlight w:val="none"/>
          <w:lang w:val="en-US" w:eastAsia="zh-CN" w:bidi="ar-SA"/>
          <w14:textFill>
            <w14:solidFill>
              <w14:schemeClr w14:val="tx1"/>
            </w14:solidFill>
          </w14:textFill>
        </w:rPr>
        <w:t>本项目分为两个标段：</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峨眉段</w:t>
      </w:r>
      <w:r>
        <w:rPr>
          <w:rFonts w:hint="eastAsia" w:cs="宋体" w:asciiTheme="minorEastAsia" w:hAnsiTheme="minorEastAsia"/>
          <w:color w:val="000000" w:themeColor="text1"/>
          <w:kern w:val="2"/>
          <w:sz w:val="21"/>
          <w:szCs w:val="24"/>
          <w:highlight w:val="none"/>
          <w:lang w:val="en-US" w:eastAsia="zh-CN" w:bidi="ar-SA"/>
          <w14:textFill>
            <w14:solidFill>
              <w14:schemeClr w14:val="tx1"/>
            </w14:solidFill>
          </w14:textFill>
        </w:rPr>
        <w:t>和汉源段。</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申请峨眉段的投标人的固定经营服务场所须为峨眉山市范围内；</w:t>
      </w:r>
      <w:r>
        <w:rPr>
          <w:rFonts w:hint="eastAsia" w:cs="宋体" w:asciiTheme="minorEastAsia" w:hAnsiTheme="minorEastAsia"/>
          <w:color w:val="000000" w:themeColor="text1"/>
          <w:kern w:val="2"/>
          <w:sz w:val="21"/>
          <w:szCs w:val="24"/>
          <w:highlight w:val="none"/>
          <w:lang w:val="en-US" w:eastAsia="zh-CN" w:bidi="ar-SA"/>
          <w14:textFill>
            <w14:solidFill>
              <w14:schemeClr w14:val="tx1"/>
            </w14:solidFill>
          </w14:textFill>
        </w:rPr>
        <w:t>申请</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汉源段的投标人的固定经营服务场所须为汉源县范围内。</w:t>
      </w:r>
    </w:p>
    <w:p w14:paraId="11219B5F">
      <w:pPr>
        <w:pStyle w:val="21"/>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2.3 服务周期：2年。</w:t>
      </w:r>
    </w:p>
    <w:p w14:paraId="5C303C83">
      <w:pPr>
        <w:pStyle w:val="21"/>
        <w:spacing w:line="360" w:lineRule="auto"/>
        <w:ind w:firstLine="420" w:firstLineChars="200"/>
        <w:rPr>
          <w:rFonts w:hint="default"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2.4 最高限价：</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预估采购费用</w:t>
      </w:r>
      <w:r>
        <w:rPr>
          <w:rFonts w:hint="eastAsia" w:cs="宋体" w:asciiTheme="minorEastAsia" w:hAnsiTheme="minorEastAsia" w:eastAsiaTheme="minorEastAsia"/>
          <w:color w:val="000000" w:themeColor="text1"/>
          <w:kern w:val="2"/>
          <w:sz w:val="21"/>
          <w:szCs w:val="24"/>
          <w:highlight w:val="none"/>
          <w:u w:val="none"/>
          <w:lang w:val="en-US" w:eastAsia="zh-CN" w:bidi="ar-SA"/>
          <w14:textFill>
            <w14:solidFill>
              <w14:schemeClr w14:val="tx1"/>
            </w14:solidFill>
          </w14:textFill>
        </w:rPr>
        <w:t>24万</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元/年（峨眉段</w:t>
      </w:r>
      <w:r>
        <w:rPr>
          <w:rFonts w:hint="eastAsia" w:cs="宋体" w:asciiTheme="minorEastAsia" w:hAnsiTheme="minorEastAsia"/>
          <w:color w:val="000000" w:themeColor="text1"/>
          <w:kern w:val="2"/>
          <w:sz w:val="21"/>
          <w:szCs w:val="24"/>
          <w:highlight w:val="none"/>
          <w:lang w:val="en-US" w:eastAsia="zh-CN" w:bidi="ar-SA"/>
          <w14:textFill>
            <w14:solidFill>
              <w14:schemeClr w14:val="tx1"/>
            </w14:solidFill>
          </w14:textFill>
        </w:rPr>
        <w:t>和汉源段合计）</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w:t>
      </w:r>
    </w:p>
    <w:p w14:paraId="359D2069">
      <w:pPr>
        <w:numPr>
          <w:ilvl w:val="0"/>
          <w:numId w:val="0"/>
        </w:numPr>
        <w:spacing w:line="360" w:lineRule="auto"/>
        <w:ind w:leftChars="0"/>
        <w:rPr>
          <w:rFonts w:asciiTheme="minorEastAsia" w:hAnsiTheme="minorEastAsia" w:eastAsiaTheme="minorEastAsia"/>
          <w:b/>
          <w:color w:val="000000" w:themeColor="text1"/>
          <w:sz w:val="22"/>
          <w:szCs w:val="22"/>
          <w:highlight w:val="none"/>
          <w:shd w:val="clear" w:color="auto" w:fill="FFFFFF"/>
          <w14:textFill>
            <w14:solidFill>
              <w14:schemeClr w14:val="tx1"/>
            </w14:solidFill>
          </w14:textFill>
        </w:rPr>
      </w:pPr>
      <w:r>
        <w:rPr>
          <w:rFonts w:hint="eastAsia" w:asciiTheme="minorEastAsia" w:hAnsiTheme="minorEastAsia"/>
          <w:b/>
          <w:color w:val="000000" w:themeColor="text1"/>
          <w:sz w:val="22"/>
          <w:szCs w:val="22"/>
          <w:highlight w:val="none"/>
          <w:shd w:val="clear" w:color="auto" w:fill="FFFFFF"/>
          <w:lang w:val="en-US" w:eastAsia="zh-CN"/>
          <w14:textFill>
            <w14:solidFill>
              <w14:schemeClr w14:val="tx1"/>
            </w14:solidFill>
          </w14:textFill>
        </w:rPr>
        <w:t xml:space="preserve">3. </w:t>
      </w:r>
      <w:r>
        <w:rPr>
          <w:rFonts w:asciiTheme="minorEastAsia" w:hAnsiTheme="minorEastAsia" w:eastAsiaTheme="minorEastAsia"/>
          <w:b/>
          <w:color w:val="000000" w:themeColor="text1"/>
          <w:sz w:val="22"/>
          <w:szCs w:val="22"/>
          <w:highlight w:val="none"/>
          <w:shd w:val="clear" w:color="auto" w:fill="FFFFFF"/>
          <w14:textFill>
            <w14:solidFill>
              <w14:schemeClr w14:val="tx1"/>
            </w14:solidFill>
          </w14:textFill>
        </w:rPr>
        <w:t>申请人的资格要求</w:t>
      </w:r>
    </w:p>
    <w:p w14:paraId="03F7C42B">
      <w:pPr>
        <w:pStyle w:val="21"/>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 xml:space="preserve">3.1 </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具有有效的营业执照</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w:t>
      </w:r>
    </w:p>
    <w:p w14:paraId="2E2A29F2">
      <w:pPr>
        <w:pStyle w:val="21"/>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 xml:space="preserve">3.2 </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具有在交通主管部门备案的二类及以上汽车维修资质（项目种类包括：大中型客车维修、大中型货车维修、小型车维修），提供机动车维修经营备案证明</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w:t>
      </w:r>
    </w:p>
    <w:p w14:paraId="24E0F3F9">
      <w:pPr>
        <w:pStyle w:val="21"/>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3.3 提供</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固定经营服务场所证明材料（场所照片、</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产权证明或租赁协议）。峨眉段</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的固定经营服务场所须为峨眉山市范围内</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汉源段的固定经营服务场所须为汉源县范围内</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w:t>
      </w:r>
    </w:p>
    <w:p w14:paraId="18CB2BD6">
      <w:pPr>
        <w:pStyle w:val="21"/>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 xml:space="preserve">3.4 </w:t>
      </w:r>
      <w:r>
        <w:rPr>
          <w:rFonts w:hint="eastAsia" w:cs="宋体" w:asciiTheme="minorEastAsia" w:hAnsiTheme="minorEastAsia" w:eastAsiaTheme="minorEastAsia"/>
          <w:color w:val="000000" w:themeColor="text1"/>
          <w:kern w:val="2"/>
          <w:sz w:val="21"/>
          <w:highlight w:val="none"/>
          <w:lang w:val="en-US" w:eastAsia="zh-CN"/>
          <w14:textFill>
            <w14:solidFill>
              <w14:schemeClr w14:val="tx1"/>
            </w14:solidFill>
          </w14:textFill>
        </w:rPr>
        <w:t>参加本次招投标活动前三年内，在经营活动中没有重大违法违规记录，信誉良好；未处于有关行政处罚期或市场禁入期</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w:t>
      </w:r>
    </w:p>
    <w:p w14:paraId="743B3F3D">
      <w:pPr>
        <w:pStyle w:val="21"/>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3.5 具有较好的财务能力，并在人员、设备等方面具备相应的履约能力</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w:t>
      </w:r>
    </w:p>
    <w:p w14:paraId="642966C7">
      <w:pPr>
        <w:pStyle w:val="21"/>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 xml:space="preserve">3.6 </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近三年（2021年12月1日至今），比选申请人、法定代表人、项目负责人没有被人民法院生效判决或裁定认定为行贿犯罪的。</w:t>
      </w:r>
    </w:p>
    <w:p w14:paraId="4214CAE8">
      <w:pPr>
        <w:pStyle w:val="21"/>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 xml:space="preserve">3.7 </w:t>
      </w:r>
      <w:r>
        <w:rPr>
          <w:rFonts w:hint="eastAsia" w:cs="宋体" w:asciiTheme="minorEastAsia" w:hAnsiTheme="minorEastAsia" w:eastAsiaTheme="minorEastAsia"/>
          <w:color w:val="000000" w:themeColor="text1"/>
          <w:kern w:val="2"/>
          <w:sz w:val="21"/>
          <w:highlight w:val="none"/>
          <w:lang w:val="en-US" w:eastAsia="zh-CN"/>
          <w14:textFill>
            <w14:solidFill>
              <w14:schemeClr w14:val="tx1"/>
            </w14:solidFill>
          </w14:textFill>
        </w:rPr>
        <w:t>近三年</w:t>
      </w:r>
      <w:r>
        <w:rPr>
          <w:rFonts w:hint="eastAsia" w:cs="宋体" w:asciiTheme="minorEastAsia" w:hAnsiTheme="minorEastAsia" w:eastAsiaTheme="minorEastAsia"/>
          <w:color w:val="000000" w:themeColor="text1"/>
          <w:kern w:val="2"/>
          <w:sz w:val="21"/>
          <w:highlight w:val="none"/>
          <w:lang w:eastAsia="zh-CN"/>
          <w14:textFill>
            <w14:solidFill>
              <w14:schemeClr w14:val="tx1"/>
            </w14:solidFill>
          </w14:textFill>
        </w:rPr>
        <w:t>（自202</w:t>
      </w:r>
      <w:r>
        <w:rPr>
          <w:rFonts w:hint="eastAsia" w:cs="宋体" w:asciiTheme="minorEastAsia" w:hAnsiTheme="minorEastAsia" w:eastAsiaTheme="minorEastAsia"/>
          <w:color w:val="000000" w:themeColor="text1"/>
          <w:kern w:val="2"/>
          <w:sz w:val="21"/>
          <w:highlight w:val="none"/>
          <w:lang w:val="en-US" w:eastAsia="zh-CN"/>
          <w14:textFill>
            <w14:solidFill>
              <w14:schemeClr w14:val="tx1"/>
            </w14:solidFill>
          </w14:textFill>
        </w:rPr>
        <w:t>1</w:t>
      </w:r>
      <w:r>
        <w:rPr>
          <w:rFonts w:hint="eastAsia" w:cs="宋体" w:asciiTheme="minorEastAsia" w:hAnsiTheme="minorEastAsia" w:eastAsiaTheme="minorEastAsia"/>
          <w:color w:val="000000" w:themeColor="text1"/>
          <w:kern w:val="2"/>
          <w:sz w:val="21"/>
          <w:highlight w:val="none"/>
          <w:lang w:eastAsia="zh-CN"/>
          <w14:textFill>
            <w14:solidFill>
              <w14:schemeClr w14:val="tx1"/>
            </w14:solidFill>
          </w14:textFill>
        </w:rPr>
        <w:t>年</w:t>
      </w:r>
      <w:r>
        <w:rPr>
          <w:rFonts w:hint="eastAsia" w:cs="宋体" w:asciiTheme="minorEastAsia" w:hAnsiTheme="minorEastAsia" w:eastAsiaTheme="minorEastAsia"/>
          <w:color w:val="000000" w:themeColor="text1"/>
          <w:kern w:val="2"/>
          <w:sz w:val="21"/>
          <w:highlight w:val="none"/>
          <w:lang w:val="en-US" w:eastAsia="zh-CN"/>
          <w14:textFill>
            <w14:solidFill>
              <w14:schemeClr w14:val="tx1"/>
            </w14:solidFill>
          </w14:textFill>
        </w:rPr>
        <w:t>12</w:t>
      </w:r>
      <w:r>
        <w:rPr>
          <w:rFonts w:hint="eastAsia" w:cs="宋体" w:asciiTheme="minorEastAsia" w:hAnsiTheme="minorEastAsia" w:eastAsiaTheme="minorEastAsia"/>
          <w:color w:val="000000" w:themeColor="text1"/>
          <w:kern w:val="2"/>
          <w:sz w:val="21"/>
          <w:highlight w:val="none"/>
          <w:lang w:eastAsia="zh-CN"/>
          <w14:textFill>
            <w14:solidFill>
              <w14:schemeClr w14:val="tx1"/>
            </w14:solidFill>
          </w14:textFill>
        </w:rPr>
        <w:t>月1日起，以签订合同时间为准），比选申请人业绩应满足：</w:t>
      </w:r>
      <w:r>
        <w:rPr>
          <w:rFonts w:hint="eastAsia" w:cs="宋体" w:asciiTheme="minorEastAsia" w:hAnsiTheme="minorEastAsia" w:eastAsiaTheme="minorEastAsia"/>
          <w:color w:val="000000" w:themeColor="text1"/>
          <w:kern w:val="2"/>
          <w:sz w:val="21"/>
          <w:highlight w:val="none"/>
          <w:lang w:val="en-US" w:eastAsia="zh-CN"/>
          <w14:textFill>
            <w14:solidFill>
              <w14:schemeClr w14:val="tx1"/>
            </w14:solidFill>
          </w14:textFill>
        </w:rPr>
        <w:t>至少</w:t>
      </w:r>
      <w:r>
        <w:rPr>
          <w:rFonts w:hint="eastAsia" w:cs="宋体" w:asciiTheme="minorEastAsia" w:hAnsiTheme="minorEastAsia" w:eastAsiaTheme="minorEastAsia"/>
          <w:color w:val="000000" w:themeColor="text1"/>
          <w:kern w:val="2"/>
          <w:sz w:val="21"/>
          <w:highlight w:val="none"/>
          <w:lang w:eastAsia="zh-CN"/>
          <w14:textFill>
            <w14:solidFill>
              <w14:schemeClr w14:val="tx1"/>
            </w14:solidFill>
          </w14:textFill>
        </w:rPr>
        <w:t>承担过</w:t>
      </w:r>
      <w:r>
        <w:rPr>
          <w:rFonts w:hint="eastAsia" w:cs="宋体" w:asciiTheme="minorEastAsia" w:hAnsiTheme="minorEastAsia" w:eastAsiaTheme="minorEastAsia"/>
          <w:color w:val="000000" w:themeColor="text1"/>
          <w:kern w:val="2"/>
          <w:sz w:val="21"/>
          <w:highlight w:val="none"/>
          <w:lang w:val="en-US" w:eastAsia="zh-CN"/>
          <w14:textFill>
            <w14:solidFill>
              <w14:schemeClr w14:val="tx1"/>
            </w14:solidFill>
          </w14:textFill>
        </w:rPr>
        <w:t>2个</w:t>
      </w:r>
      <w:r>
        <w:rPr>
          <w:rFonts w:hint="eastAsia" w:cs="宋体" w:asciiTheme="minorEastAsia" w:hAnsiTheme="minorEastAsia"/>
          <w:color w:val="000000" w:themeColor="text1"/>
          <w:kern w:val="2"/>
          <w:sz w:val="21"/>
          <w:szCs w:val="24"/>
          <w:highlight w:val="none"/>
          <w:lang w:val="en-US" w:eastAsia="zh-CN" w:bidi="ar-SA"/>
          <w14:textFill>
            <w14:solidFill>
              <w14:schemeClr w14:val="tx1"/>
            </w14:solidFill>
          </w14:textFill>
        </w:rPr>
        <w:t>车辆</w:t>
      </w:r>
      <w:r>
        <w:rPr>
          <w:rFonts w:hint="eastAsia" w:cs="宋体" w:asciiTheme="minorEastAsia" w:hAnsiTheme="minorEastAsia" w:eastAsiaTheme="minorEastAsia"/>
          <w:color w:val="000000" w:themeColor="text1"/>
          <w:kern w:val="2"/>
          <w:sz w:val="21"/>
          <w:highlight w:val="none"/>
          <w:lang w:val="en-US" w:eastAsia="zh-CN"/>
          <w14:textFill>
            <w14:solidFill>
              <w14:schemeClr w14:val="tx1"/>
            </w14:solidFill>
          </w14:textFill>
        </w:rPr>
        <w:t>保养维修项目。</w:t>
      </w:r>
    </w:p>
    <w:p w14:paraId="404A2419">
      <w:pPr>
        <w:pStyle w:val="21"/>
        <w:spacing w:line="360" w:lineRule="auto"/>
        <w:ind w:firstLine="420" w:firstLineChars="200"/>
        <w:rPr>
          <w:rFonts w:hint="eastAsia" w:cs="宋体" w:asciiTheme="minorEastAsia" w:hAnsiTheme="minorEastAsia" w:eastAsiaTheme="minorEastAsia"/>
          <w:color w:val="000000" w:themeColor="text1"/>
          <w:kern w:val="2"/>
          <w:sz w:val="21"/>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 xml:space="preserve">3.8 </w:t>
      </w:r>
      <w:r>
        <w:rPr>
          <w:rFonts w:hint="eastAsia" w:cs="宋体" w:asciiTheme="minorEastAsia" w:hAnsiTheme="minorEastAsia" w:eastAsiaTheme="minorEastAsia"/>
          <w:b w:val="0"/>
          <w:bCs w:val="0"/>
          <w:color w:val="000000" w:themeColor="text1"/>
          <w:kern w:val="2"/>
          <w:sz w:val="21"/>
          <w:highlight w:val="none"/>
          <w:lang w:val="en-US" w:eastAsia="zh-CN"/>
          <w14:textFill>
            <w14:solidFill>
              <w14:schemeClr w14:val="tx1"/>
            </w14:solidFill>
          </w14:textFill>
        </w:rPr>
        <w:t>本项目不接受分包转包</w:t>
      </w:r>
      <w:r>
        <w:rPr>
          <w:rFonts w:hint="eastAsia" w:cs="宋体" w:asciiTheme="minorEastAsia" w:hAnsiTheme="minorEastAsia" w:eastAsiaTheme="minorEastAsia"/>
          <w:color w:val="000000" w:themeColor="text1"/>
          <w:kern w:val="2"/>
          <w:sz w:val="21"/>
          <w:highlight w:val="none"/>
          <w:lang w:eastAsia="zh-CN"/>
          <w14:textFill>
            <w14:solidFill>
              <w14:schemeClr w14:val="tx1"/>
            </w14:solidFill>
          </w14:textFill>
        </w:rPr>
        <w:t>。</w:t>
      </w:r>
    </w:p>
    <w:p w14:paraId="02CCB80C">
      <w:pPr>
        <w:pStyle w:val="21"/>
        <w:spacing w:line="360" w:lineRule="auto"/>
        <w:ind w:firstLine="420" w:firstLineChars="200"/>
        <w:rPr>
          <w:rFonts w:hint="eastAsia" w:cs="宋体" w:asciiTheme="minorEastAsia" w:hAnsiTheme="minorEastAsia" w:eastAsiaTheme="minorEastAsia"/>
          <w:color w:val="000000" w:themeColor="text1"/>
          <w:kern w:val="2"/>
          <w:sz w:val="2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3.9 本项目不接受联合体投标</w:t>
      </w:r>
      <w:r>
        <w:rPr>
          <w:rFonts w:hint="eastAsia" w:cs="宋体" w:asciiTheme="minorEastAsia" w:hAnsiTheme="minorEastAsia" w:eastAsiaTheme="minorEastAsia"/>
          <w:color w:val="000000" w:themeColor="text1"/>
          <w:kern w:val="2"/>
          <w:sz w:val="21"/>
          <w:highlight w:val="none"/>
          <w:lang w:eastAsia="zh-CN"/>
          <w14:textFill>
            <w14:solidFill>
              <w14:schemeClr w14:val="tx1"/>
            </w14:solidFill>
          </w14:textFill>
        </w:rPr>
        <w:t>。</w:t>
      </w:r>
    </w:p>
    <w:p w14:paraId="1EC4DA24">
      <w:pPr>
        <w:pStyle w:val="21"/>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4. 比选</w:t>
      </w:r>
      <w:r>
        <w:rPr>
          <w:rFonts w:hint="default"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文件</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的获取</w:t>
      </w:r>
    </w:p>
    <w:p w14:paraId="01A2A1F9">
      <w:pPr>
        <w:adjustRightInd w:val="0"/>
        <w:spacing w:line="360" w:lineRule="auto"/>
        <w:ind w:firstLine="420" w:firstLineChars="200"/>
        <w:rPr>
          <w:rFonts w:hint="eastAsia" w:ascii="宋体" w:hAnsi="宋体" w:eastAsia="宋体" w:cs="Courier New"/>
          <w:sz w:val="21"/>
          <w:szCs w:val="21"/>
          <w:highlight w:val="none"/>
          <w:lang w:val="en-US" w:eastAsia="zh-CN" w:bidi="he-IL"/>
        </w:rPr>
      </w:pPr>
      <w:r>
        <w:rPr>
          <w:rFonts w:hint="default" w:ascii="宋体" w:hAnsi="宋体" w:eastAsia="宋体" w:cs="Courier New"/>
          <w:sz w:val="21"/>
          <w:szCs w:val="21"/>
          <w:highlight w:val="none"/>
          <w:lang w:val="en-US" w:eastAsia="zh-CN" w:bidi="he-IL"/>
        </w:rPr>
        <w:t>4.</w:t>
      </w:r>
      <w:r>
        <w:rPr>
          <w:rFonts w:hint="eastAsia" w:ascii="宋体" w:hAnsi="宋体" w:eastAsia="宋体" w:cs="Courier New"/>
          <w:sz w:val="21"/>
          <w:szCs w:val="21"/>
          <w:highlight w:val="none"/>
          <w:lang w:val="en-US" w:eastAsia="zh-CN" w:bidi="he-IL"/>
        </w:rPr>
        <w:t>1</w:t>
      </w:r>
      <w:r>
        <w:rPr>
          <w:rFonts w:hint="default" w:ascii="宋体" w:hAnsi="宋体" w:eastAsia="宋体" w:cs="Courier New"/>
          <w:sz w:val="21"/>
          <w:szCs w:val="21"/>
          <w:highlight w:val="none"/>
          <w:lang w:val="en-US" w:eastAsia="zh-CN" w:bidi="he-IL"/>
        </w:rPr>
        <w:t xml:space="preserve"> </w:t>
      </w:r>
      <w:r>
        <w:rPr>
          <w:rFonts w:hint="eastAsia" w:ascii="宋体" w:hAnsi="宋体" w:eastAsia="宋体" w:cs="Courier New"/>
          <w:sz w:val="21"/>
          <w:szCs w:val="21"/>
          <w:highlight w:val="none"/>
          <w:lang w:val="en-US" w:eastAsia="zh-CN" w:bidi="he-IL"/>
        </w:rPr>
        <w:t>凡有意参加</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的申请人，请于2024年</w:t>
      </w:r>
      <w:r>
        <w:rPr>
          <w:rFonts w:hint="eastAsia" w:ascii="宋体" w:hAnsi="宋体" w:eastAsia="宋体" w:cs="Courier New"/>
          <w:sz w:val="21"/>
          <w:szCs w:val="21"/>
          <w:highlight w:val="none"/>
          <w:lang w:val="en-US" w:eastAsia="zh-CN" w:bidi="he-IL"/>
        </w:rPr>
        <w:t>12月20日</w:t>
      </w:r>
      <w:r>
        <w:rPr>
          <w:rFonts w:hint="eastAsia" w:ascii="宋体" w:hAnsi="宋体" w:eastAsia="宋体" w:cs="Courier New"/>
          <w:sz w:val="21"/>
          <w:szCs w:val="21"/>
          <w:highlight w:val="none"/>
          <w:lang w:val="en-US" w:eastAsia="zh-CN" w:bidi="he-IL"/>
        </w:rPr>
        <w:t>开始在</w:t>
      </w:r>
      <w:r>
        <w:rPr>
          <w:rFonts w:hint="default" w:cs="Courier New"/>
          <w:sz w:val="21"/>
          <w:szCs w:val="21"/>
          <w:highlight w:val="none"/>
          <w:lang w:eastAsia="zh-CN" w:bidi="he-IL"/>
        </w:rPr>
        <w:t>四川乐汉高速公路有限责任公司</w:t>
      </w:r>
      <w:r>
        <w:rPr>
          <w:rFonts w:hint="eastAsia" w:ascii="宋体" w:hAnsi="宋体" w:eastAsia="宋体" w:cs="Courier New"/>
          <w:sz w:val="21"/>
          <w:szCs w:val="21"/>
          <w:highlight w:val="none"/>
          <w:lang w:val="en-US" w:eastAsia="zh-CN" w:bidi="he-IL"/>
        </w:rPr>
        <w:t>网站（网站地址http://www.sclhgs.com）免费下载</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文件</w:t>
      </w:r>
      <w:r>
        <w:rPr>
          <w:rFonts w:hint="eastAsia" w:ascii="宋体" w:hAnsi="宋体" w:eastAsia="宋体" w:cs="Courier New"/>
          <w:sz w:val="21"/>
          <w:szCs w:val="21"/>
          <w:highlight w:val="none"/>
          <w:lang w:val="en-US" w:eastAsia="zh-Hans" w:bidi="he-IL"/>
        </w:rPr>
        <w:t>。</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人不提供其他任何报名和</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文件获取的方式。</w:t>
      </w:r>
    </w:p>
    <w:p w14:paraId="27735E1E">
      <w:pPr>
        <w:adjustRightInd w:val="0"/>
        <w:spacing w:line="360" w:lineRule="auto"/>
        <w:ind w:firstLine="420" w:firstLineChars="200"/>
        <w:rPr>
          <w:rFonts w:hint="eastAsia" w:ascii="宋体" w:hAnsi="宋体" w:eastAsia="宋体" w:cs="Courier New"/>
          <w:sz w:val="21"/>
          <w:szCs w:val="21"/>
          <w:highlight w:val="none"/>
          <w:lang w:val="en-US" w:eastAsia="zh-CN" w:bidi="he-IL"/>
        </w:rPr>
      </w:pPr>
      <w:r>
        <w:rPr>
          <w:rFonts w:hint="default" w:ascii="宋体" w:hAnsi="宋体" w:eastAsia="宋体" w:cs="Courier New"/>
          <w:sz w:val="21"/>
          <w:szCs w:val="21"/>
          <w:highlight w:val="none"/>
          <w:lang w:val="en-US" w:eastAsia="zh-CN" w:bidi="he-IL"/>
        </w:rPr>
        <w:t>4.</w:t>
      </w:r>
      <w:r>
        <w:rPr>
          <w:rFonts w:hint="eastAsia" w:ascii="宋体" w:hAnsi="宋体" w:eastAsia="宋体" w:cs="Courier New"/>
          <w:sz w:val="21"/>
          <w:szCs w:val="21"/>
          <w:highlight w:val="none"/>
          <w:lang w:val="en-US" w:eastAsia="zh-CN" w:bidi="he-IL"/>
        </w:rPr>
        <w:t>2</w:t>
      </w:r>
      <w:r>
        <w:rPr>
          <w:rFonts w:hint="default" w:ascii="宋体" w:hAnsi="宋体" w:eastAsia="宋体" w:cs="Courier New"/>
          <w:sz w:val="21"/>
          <w:szCs w:val="21"/>
          <w:highlight w:val="none"/>
          <w:lang w:val="en-US" w:eastAsia="zh-CN" w:bidi="he-IL"/>
        </w:rPr>
        <w:t xml:space="preserve"> </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文件有关通知（若有）由申请人在</w:t>
      </w:r>
      <w:r>
        <w:rPr>
          <w:rFonts w:hint="default" w:cs="Courier New"/>
          <w:sz w:val="21"/>
          <w:szCs w:val="21"/>
          <w:highlight w:val="none"/>
          <w:lang w:eastAsia="zh-CN" w:bidi="he-IL"/>
        </w:rPr>
        <w:t>四川乐汉高速公路有限责任公司</w:t>
      </w:r>
      <w:r>
        <w:rPr>
          <w:rFonts w:hint="eastAsia" w:ascii="宋体" w:hAnsi="宋体" w:eastAsia="宋体" w:cs="Courier New"/>
          <w:sz w:val="21"/>
          <w:szCs w:val="21"/>
          <w:highlight w:val="none"/>
          <w:lang w:val="en-US" w:eastAsia="zh-CN" w:bidi="he-IL"/>
        </w:rPr>
        <w:t>网站（网站地址http://www.sclhgs.com）自行查阅与下载。</w:t>
      </w:r>
    </w:p>
    <w:p w14:paraId="32578A23">
      <w:pPr>
        <w:pStyle w:val="4"/>
        <w:spacing w:line="360" w:lineRule="auto"/>
        <w:ind w:firstLine="424" w:firstLineChars="202"/>
        <w:rPr>
          <w:rFonts w:hint="eastAsia" w:ascii="宋体" w:hAnsi="宋体" w:eastAsia="宋体"/>
          <w:b w:val="0"/>
          <w:kern w:val="0"/>
          <w:sz w:val="21"/>
          <w:szCs w:val="21"/>
          <w:highlight w:val="none"/>
        </w:rPr>
      </w:pPr>
      <w:r>
        <w:rPr>
          <w:rFonts w:hint="default" w:ascii="宋体" w:hAnsi="宋体" w:eastAsia="宋体"/>
          <w:b w:val="0"/>
          <w:kern w:val="0"/>
          <w:sz w:val="21"/>
          <w:szCs w:val="21"/>
          <w:highlight w:val="none"/>
        </w:rPr>
        <w:t>4.</w:t>
      </w:r>
      <w:r>
        <w:rPr>
          <w:rFonts w:hint="eastAsia" w:ascii="宋体" w:hAnsi="宋体" w:eastAsia="宋体"/>
          <w:b w:val="0"/>
          <w:kern w:val="0"/>
          <w:sz w:val="21"/>
          <w:szCs w:val="21"/>
          <w:highlight w:val="none"/>
        </w:rPr>
        <w:t>3</w:t>
      </w:r>
      <w:r>
        <w:rPr>
          <w:rFonts w:hint="default" w:ascii="宋体" w:hAnsi="宋体" w:eastAsia="宋体"/>
          <w:b w:val="0"/>
          <w:kern w:val="0"/>
          <w:sz w:val="21"/>
          <w:szCs w:val="21"/>
          <w:highlight w:val="none"/>
        </w:rPr>
        <w:t xml:space="preserve"> </w:t>
      </w:r>
      <w:r>
        <w:rPr>
          <w:rFonts w:hint="eastAsia" w:ascii="宋体" w:hAnsi="宋体" w:eastAsia="宋体"/>
          <w:b w:val="0"/>
          <w:kern w:val="0"/>
          <w:sz w:val="21"/>
          <w:szCs w:val="21"/>
          <w:highlight w:val="none"/>
        </w:rPr>
        <w:t>申请人应在</w:t>
      </w:r>
      <w:r>
        <w:rPr>
          <w:rFonts w:hint="eastAsia" w:ascii="宋体" w:hAnsi="宋体"/>
          <w:b w:val="0"/>
          <w:kern w:val="0"/>
          <w:sz w:val="21"/>
          <w:szCs w:val="21"/>
          <w:highlight w:val="none"/>
          <w:lang w:eastAsia="zh-CN"/>
        </w:rPr>
        <w:t>比选</w:t>
      </w:r>
      <w:r>
        <w:rPr>
          <w:rFonts w:hint="eastAsia" w:ascii="宋体" w:hAnsi="宋体" w:eastAsia="宋体"/>
          <w:b w:val="0"/>
          <w:kern w:val="0"/>
          <w:sz w:val="21"/>
          <w:szCs w:val="21"/>
          <w:highlight w:val="none"/>
        </w:rPr>
        <w:t>申请报价期</w:t>
      </w:r>
      <w:r>
        <w:rPr>
          <w:rFonts w:hint="eastAsia" w:ascii="宋体" w:hAnsi="宋体" w:eastAsia="宋体"/>
          <w:b w:val="0"/>
          <w:kern w:val="0"/>
          <w:sz w:val="21"/>
          <w:szCs w:val="21"/>
          <w:highlight w:val="none"/>
          <w:lang w:val="en-US" w:eastAsia="zh-Hans"/>
        </w:rPr>
        <w:t>间</w:t>
      </w:r>
      <w:r>
        <w:rPr>
          <w:rFonts w:hint="eastAsia" w:ascii="宋体" w:hAnsi="宋体" w:eastAsia="宋体"/>
          <w:b w:val="0"/>
          <w:kern w:val="0"/>
          <w:sz w:val="21"/>
          <w:szCs w:val="21"/>
          <w:highlight w:val="none"/>
        </w:rPr>
        <w:t>适时关注上述网站，</w:t>
      </w:r>
      <w:r>
        <w:rPr>
          <w:rFonts w:hint="eastAsia" w:ascii="宋体" w:hAnsi="宋体" w:eastAsia="宋体"/>
          <w:b w:val="0"/>
          <w:kern w:val="0"/>
          <w:sz w:val="21"/>
          <w:szCs w:val="21"/>
          <w:highlight w:val="none"/>
          <w:lang w:val="en-US" w:eastAsia="zh-CN"/>
        </w:rPr>
        <w:t>并</w:t>
      </w:r>
      <w:r>
        <w:rPr>
          <w:rFonts w:hint="eastAsia" w:ascii="宋体" w:hAnsi="宋体" w:eastAsia="宋体"/>
          <w:b w:val="0"/>
          <w:kern w:val="0"/>
          <w:sz w:val="21"/>
          <w:szCs w:val="21"/>
          <w:highlight w:val="none"/>
        </w:rPr>
        <w:t>及时下载</w:t>
      </w:r>
      <w:r>
        <w:rPr>
          <w:rFonts w:hint="eastAsia" w:ascii="宋体" w:hAnsi="宋体"/>
          <w:b w:val="0"/>
          <w:kern w:val="0"/>
          <w:sz w:val="21"/>
          <w:szCs w:val="21"/>
          <w:highlight w:val="none"/>
          <w:lang w:eastAsia="zh-CN"/>
        </w:rPr>
        <w:t>比选</w:t>
      </w:r>
      <w:r>
        <w:rPr>
          <w:rFonts w:hint="eastAsia" w:ascii="宋体" w:hAnsi="宋体" w:eastAsia="宋体"/>
          <w:b w:val="0"/>
          <w:kern w:val="0"/>
          <w:sz w:val="21"/>
          <w:szCs w:val="21"/>
          <w:highlight w:val="none"/>
        </w:rPr>
        <w:t>相关内容，</w:t>
      </w:r>
      <w:r>
        <w:rPr>
          <w:rFonts w:hint="eastAsia" w:ascii="宋体" w:hAnsi="宋体"/>
          <w:b w:val="0"/>
          <w:kern w:val="0"/>
          <w:sz w:val="21"/>
          <w:szCs w:val="21"/>
          <w:highlight w:val="none"/>
          <w:lang w:eastAsia="zh-CN"/>
        </w:rPr>
        <w:t>比选</w:t>
      </w:r>
      <w:r>
        <w:rPr>
          <w:rFonts w:hint="eastAsia" w:ascii="宋体" w:hAnsi="宋体" w:eastAsia="宋体"/>
          <w:b w:val="0"/>
          <w:kern w:val="0"/>
          <w:sz w:val="21"/>
          <w:szCs w:val="21"/>
          <w:highlight w:val="none"/>
        </w:rPr>
        <w:t>人不再另行通知。如有问题或疑问，应及时与</w:t>
      </w:r>
      <w:r>
        <w:rPr>
          <w:rFonts w:hint="eastAsia" w:ascii="宋体" w:hAnsi="宋体"/>
          <w:b w:val="0"/>
          <w:kern w:val="0"/>
          <w:sz w:val="21"/>
          <w:szCs w:val="21"/>
          <w:highlight w:val="none"/>
          <w:lang w:eastAsia="zh-CN"/>
        </w:rPr>
        <w:t>比选</w:t>
      </w:r>
      <w:r>
        <w:rPr>
          <w:rFonts w:hint="eastAsia" w:ascii="宋体" w:hAnsi="宋体" w:eastAsia="宋体"/>
          <w:b w:val="0"/>
          <w:kern w:val="0"/>
          <w:sz w:val="21"/>
          <w:szCs w:val="21"/>
          <w:highlight w:val="none"/>
        </w:rPr>
        <w:t>人联系，因未能及时下载通知书</w:t>
      </w:r>
      <w:r>
        <w:rPr>
          <w:rFonts w:hint="eastAsia" w:ascii="宋体" w:hAnsi="宋体" w:eastAsia="宋体"/>
          <w:b w:val="0"/>
          <w:kern w:val="0"/>
          <w:sz w:val="21"/>
          <w:szCs w:val="21"/>
          <w:highlight w:val="none"/>
          <w:lang w:eastAsia="zh-CN"/>
        </w:rPr>
        <w:t>（</w:t>
      </w:r>
      <w:r>
        <w:rPr>
          <w:rFonts w:hint="eastAsia" w:ascii="宋体" w:hAnsi="宋体" w:eastAsia="宋体"/>
          <w:b w:val="0"/>
          <w:kern w:val="0"/>
          <w:sz w:val="21"/>
          <w:szCs w:val="21"/>
          <w:highlight w:val="none"/>
        </w:rPr>
        <w:t>如果有</w:t>
      </w:r>
      <w:r>
        <w:rPr>
          <w:rFonts w:hint="eastAsia" w:ascii="宋体" w:hAnsi="宋体" w:eastAsia="宋体"/>
          <w:b w:val="0"/>
          <w:kern w:val="0"/>
          <w:sz w:val="21"/>
          <w:szCs w:val="21"/>
          <w:highlight w:val="none"/>
          <w:lang w:eastAsia="zh-CN"/>
        </w:rPr>
        <w:t>）</w:t>
      </w:r>
      <w:r>
        <w:rPr>
          <w:rFonts w:hint="eastAsia" w:ascii="宋体" w:hAnsi="宋体" w:eastAsia="宋体"/>
          <w:b w:val="0"/>
          <w:kern w:val="0"/>
          <w:sz w:val="21"/>
          <w:szCs w:val="21"/>
          <w:highlight w:val="none"/>
        </w:rPr>
        <w:t>的相关责任由申请人自行承担。</w:t>
      </w:r>
    </w:p>
    <w:p w14:paraId="46EC2F7B">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5.</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申请文件递交截止时间和开标时间</w:t>
      </w:r>
    </w:p>
    <w:p w14:paraId="5D6CE1AB">
      <w:pPr>
        <w:pStyle w:val="4"/>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5.1 申请文件递交的截止时间（即申请截止时间）：2024年</w:t>
      </w:r>
      <w:r>
        <w:rPr>
          <w:rFonts w:hint="eastAsia" w:ascii="宋体" w:hAnsi="宋体" w:eastAsia="宋体" w:cstheme="minorBidi"/>
          <w:b w:val="0"/>
          <w:bCs/>
          <w:kern w:val="0"/>
          <w:sz w:val="21"/>
          <w:szCs w:val="21"/>
          <w:highlight w:val="none"/>
          <w:lang w:val="en-US" w:eastAsia="zh-CN" w:bidi="ar-SA"/>
        </w:rPr>
        <w:t>12月30日下午3:30（</w:t>
      </w:r>
      <w:r>
        <w:rPr>
          <w:rFonts w:hint="eastAsia" w:ascii="宋体" w:hAnsi="宋体" w:eastAsia="宋体" w:cstheme="minorBidi"/>
          <w:b w:val="0"/>
          <w:bCs/>
          <w:kern w:val="0"/>
          <w:sz w:val="21"/>
          <w:szCs w:val="21"/>
          <w:highlight w:val="none"/>
          <w:lang w:val="en-US" w:eastAsia="zh-CN" w:bidi="ar-SA"/>
        </w:rPr>
        <w:t>北京时间），地点：四川乐汉高速公路有限责任公司（峨眉山市罗目镇水井村2组188号）。</w:t>
      </w:r>
    </w:p>
    <w:p w14:paraId="727EA8C5">
      <w:pPr>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5.2逾期送达的或者未送达指定地点的申请文件，比选人不予受理。</w:t>
      </w:r>
    </w:p>
    <w:p w14:paraId="1C7CE4E4">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6.</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评审地点</w:t>
      </w:r>
    </w:p>
    <w:p w14:paraId="3AF1947E">
      <w:pPr>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6.1评审地点：四川乐汉高速公路有限责任公司管理中心会议室。</w:t>
      </w:r>
    </w:p>
    <w:p w14:paraId="7A1AA202">
      <w:pPr>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6.2评审时间：</w:t>
      </w:r>
      <w:r>
        <w:rPr>
          <w:rFonts w:hint="eastAsia" w:ascii="宋体" w:hAnsi="宋体" w:eastAsia="宋体" w:cstheme="minorBidi"/>
          <w:b w:val="0"/>
          <w:bCs/>
          <w:kern w:val="0"/>
          <w:sz w:val="21"/>
          <w:szCs w:val="21"/>
          <w:highlight w:val="none"/>
          <w:lang w:val="en-US" w:eastAsia="zh-CN" w:bidi="ar-SA"/>
        </w:rPr>
        <w:t>2024年12月30日</w:t>
      </w:r>
      <w:r>
        <w:rPr>
          <w:rFonts w:hint="eastAsia" w:ascii="宋体" w:hAnsi="宋体" w:eastAsia="宋体" w:cstheme="minorBidi"/>
          <w:b w:val="0"/>
          <w:bCs/>
          <w:kern w:val="0"/>
          <w:sz w:val="21"/>
          <w:szCs w:val="21"/>
          <w:highlight w:val="none"/>
          <w:lang w:val="en-US" w:eastAsia="zh-CN" w:bidi="ar-SA"/>
        </w:rPr>
        <w:t>下午3:30（北京时间）。</w:t>
      </w:r>
    </w:p>
    <w:p w14:paraId="2F5B3919">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7.</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比选结果告知</w:t>
      </w:r>
    </w:p>
    <w:p w14:paraId="2C9DA324">
      <w:pPr>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比选人对确定的中选人发放中选通知书，未中选人不另发书面通知。</w:t>
      </w:r>
    </w:p>
    <w:p w14:paraId="58FE0346">
      <w:pPr>
        <w:pStyle w:val="4"/>
        <w:spacing w:line="360" w:lineRule="auto"/>
        <w:rPr>
          <w:rFonts w:hint="default" w:ascii="宋体" w:hAnsi="宋体" w:eastAsia="宋体" w:cstheme="minorBidi"/>
          <w:b w:val="0"/>
          <w:bCs/>
          <w:kern w:val="0"/>
          <w:sz w:val="21"/>
          <w:szCs w:val="21"/>
          <w:highlight w:val="none"/>
          <w:lang w:val="en-US" w:eastAsia="zh-CN" w:bidi="ar-SA"/>
        </w:rPr>
      </w:pP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8</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联系方式</w:t>
      </w:r>
    </w:p>
    <w:p w14:paraId="645D3EE9">
      <w:pPr>
        <w:pStyle w:val="4"/>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地址：</w:t>
      </w:r>
      <w:r>
        <w:rPr>
          <w:rFonts w:hint="default" w:ascii="宋体" w:hAnsi="宋体" w:eastAsia="宋体" w:cstheme="minorBidi"/>
          <w:b w:val="0"/>
          <w:bCs/>
          <w:kern w:val="0"/>
          <w:sz w:val="21"/>
          <w:szCs w:val="21"/>
          <w:highlight w:val="none"/>
          <w:lang w:val="en-US" w:eastAsia="zh-CN" w:bidi="ar-SA"/>
        </w:rPr>
        <w:t>四川乐汉高速公路有限责任公司</w:t>
      </w:r>
      <w:r>
        <w:rPr>
          <w:rFonts w:hint="eastAsia" w:ascii="宋体" w:hAnsi="宋体" w:eastAsia="宋体" w:cstheme="minorBidi"/>
          <w:b w:val="0"/>
          <w:bCs/>
          <w:kern w:val="0"/>
          <w:sz w:val="21"/>
          <w:szCs w:val="21"/>
          <w:highlight w:val="none"/>
          <w:lang w:val="en-US" w:eastAsia="zh-CN" w:bidi="ar-SA"/>
        </w:rPr>
        <w:t>（</w:t>
      </w:r>
      <w:r>
        <w:rPr>
          <w:rFonts w:hint="eastAsia" w:ascii="宋体" w:hAnsi="宋体" w:eastAsia="宋体"/>
          <w:b w:val="0"/>
          <w:color w:val="auto"/>
          <w:kern w:val="0"/>
          <w:sz w:val="21"/>
          <w:szCs w:val="21"/>
          <w:highlight w:val="none"/>
          <w:lang w:val="en-US" w:eastAsia="zh-CN"/>
        </w:rPr>
        <w:t>峨眉山市罗目镇水井村2组188号</w:t>
      </w:r>
      <w:r>
        <w:rPr>
          <w:rFonts w:hint="eastAsia" w:ascii="宋体" w:hAnsi="宋体" w:eastAsia="宋体" w:cstheme="minorBidi"/>
          <w:b w:val="0"/>
          <w:bCs/>
          <w:kern w:val="0"/>
          <w:sz w:val="21"/>
          <w:szCs w:val="21"/>
          <w:highlight w:val="none"/>
          <w:lang w:val="en-US" w:eastAsia="zh-CN" w:bidi="ar-SA"/>
        </w:rPr>
        <w:t>）</w:t>
      </w:r>
    </w:p>
    <w:p w14:paraId="2A2F8D54">
      <w:pPr>
        <w:pStyle w:val="4"/>
        <w:spacing w:line="360" w:lineRule="auto"/>
        <w:ind w:firstLine="420" w:firstLineChars="200"/>
        <w:rPr>
          <w:rFonts w:hint="default"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联系人：徐先生</w:t>
      </w:r>
    </w:p>
    <w:p w14:paraId="10F341CE">
      <w:pPr>
        <w:pStyle w:val="4"/>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电话：（0833）6320071</w:t>
      </w:r>
    </w:p>
    <w:p w14:paraId="27F01028">
      <w:pPr>
        <w:rPr>
          <w:rFonts w:hint="eastAsia" w:ascii="宋体" w:hAnsi="宋体" w:eastAsia="宋体" w:cstheme="minorBidi"/>
          <w:b w:val="0"/>
          <w:bCs/>
          <w:kern w:val="0"/>
          <w:sz w:val="21"/>
          <w:szCs w:val="21"/>
          <w:highlight w:val="none"/>
          <w:lang w:val="en-US" w:eastAsia="zh-CN" w:bidi="ar-SA"/>
        </w:rPr>
      </w:pPr>
    </w:p>
    <w:p w14:paraId="1A5AAF9E">
      <w:pPr>
        <w:pStyle w:val="21"/>
        <w:rPr>
          <w:rFonts w:hint="eastAsia" w:ascii="宋体" w:hAnsi="宋体" w:eastAsia="宋体" w:cstheme="minorBidi"/>
          <w:b w:val="0"/>
          <w:bCs/>
          <w:kern w:val="0"/>
          <w:sz w:val="21"/>
          <w:szCs w:val="21"/>
          <w:highlight w:val="none"/>
          <w:lang w:val="en-US" w:eastAsia="zh-CN" w:bidi="ar-SA"/>
        </w:rPr>
      </w:pPr>
    </w:p>
    <w:p w14:paraId="75747A6A">
      <w:pPr>
        <w:pStyle w:val="21"/>
        <w:rPr>
          <w:rFonts w:hint="default" w:ascii="宋体" w:hAnsi="宋体" w:eastAsia="宋体" w:cstheme="minorBidi"/>
          <w:b w:val="0"/>
          <w:bCs/>
          <w:kern w:val="0"/>
          <w:sz w:val="21"/>
          <w:szCs w:val="21"/>
          <w:highlight w:val="none"/>
          <w:lang w:val="en-US" w:eastAsia="zh-CN" w:bidi="ar-SA"/>
        </w:rPr>
      </w:pPr>
    </w:p>
    <w:p w14:paraId="1C608800">
      <w:pPr>
        <w:wordWrap w:val="0"/>
        <w:spacing w:line="360" w:lineRule="auto"/>
        <w:ind w:right="840"/>
        <w:jc w:val="right"/>
        <w:rPr>
          <w:rFonts w:hint="default"/>
          <w:sz w:val="21"/>
          <w:szCs w:val="21"/>
          <w:highlight w:val="none"/>
          <w:lang w:eastAsia="zh-CN"/>
        </w:rPr>
      </w:pPr>
      <w:r>
        <w:rPr>
          <w:rFonts w:hint="eastAsia"/>
          <w:sz w:val="21"/>
          <w:szCs w:val="21"/>
          <w:highlight w:val="none"/>
          <w:lang w:val="en-US" w:eastAsia="zh-CN"/>
        </w:rPr>
        <w:t xml:space="preserve">  </w:t>
      </w:r>
      <w:r>
        <w:rPr>
          <w:rFonts w:hint="eastAsia"/>
          <w:sz w:val="21"/>
          <w:szCs w:val="21"/>
          <w:highlight w:val="none"/>
          <w:lang w:eastAsia="zh-CN"/>
        </w:rPr>
        <w:t>比选</w:t>
      </w:r>
      <w:r>
        <w:rPr>
          <w:rFonts w:hint="eastAsia"/>
          <w:sz w:val="21"/>
          <w:szCs w:val="21"/>
          <w:highlight w:val="none"/>
        </w:rPr>
        <w:t>人：</w:t>
      </w:r>
      <w:r>
        <w:rPr>
          <w:rFonts w:hint="default"/>
          <w:sz w:val="21"/>
          <w:szCs w:val="21"/>
          <w:highlight w:val="none"/>
          <w:lang w:eastAsia="zh-CN"/>
        </w:rPr>
        <w:t>四川乐汉高速公路有限责任公司</w:t>
      </w:r>
    </w:p>
    <w:p w14:paraId="7ECD2F94">
      <w:pPr>
        <w:wordWrap w:val="0"/>
        <w:spacing w:line="360" w:lineRule="auto"/>
        <w:ind w:right="840"/>
        <w:jc w:val="center"/>
        <w:rPr>
          <w:rFonts w:hint="default"/>
          <w:b/>
          <w:sz w:val="36"/>
          <w:szCs w:val="36"/>
          <w:highlight w:val="none"/>
        </w:rPr>
        <w:sectPr>
          <w:footerReference r:id="rId4" w:type="default"/>
          <w:pgSz w:w="11906" w:h="16838"/>
          <w:pgMar w:top="1418" w:right="1304" w:bottom="1418" w:left="1701" w:header="851" w:footer="851" w:gutter="0"/>
          <w:pgNumType w:fmt="decimal" w:start="1"/>
          <w:cols w:space="720" w:num="1"/>
          <w:docGrid w:linePitch="312" w:charSpace="0"/>
        </w:sectPr>
      </w:pPr>
      <w:r>
        <w:rPr>
          <w:rFonts w:hint="eastAsia" w:eastAsia="宋体"/>
          <w:sz w:val="21"/>
          <w:szCs w:val="21"/>
          <w:highlight w:val="none"/>
          <w:lang w:val="en-US" w:eastAsia="zh-CN"/>
        </w:rPr>
        <w:t xml:space="preserve">                                            </w:t>
      </w:r>
      <w:r>
        <w:rPr>
          <w:rFonts w:hint="eastAsia" w:ascii="宋体" w:hAnsi="宋体" w:eastAsia="宋体" w:cstheme="minorBidi"/>
          <w:b w:val="0"/>
          <w:bCs/>
          <w:kern w:val="0"/>
          <w:sz w:val="21"/>
          <w:szCs w:val="21"/>
          <w:highlight w:val="none"/>
          <w:lang w:val="en-US" w:eastAsia="zh-CN" w:bidi="ar-SA"/>
        </w:rPr>
        <w:t>2024年12月20日</w:t>
      </w:r>
    </w:p>
    <w:p w14:paraId="3546C382">
      <w:pPr>
        <w:pStyle w:val="2"/>
        <w:jc w:val="center"/>
        <w:rPr>
          <w:highlight w:val="none"/>
        </w:rPr>
      </w:pPr>
      <w:bookmarkStart w:id="1" w:name="_Toc475463260"/>
      <w:bookmarkStart w:id="2" w:name="_Toc408316983"/>
      <w:bookmarkStart w:id="3" w:name="_Toc446487112"/>
      <w:r>
        <w:rPr>
          <w:rFonts w:hint="eastAsia"/>
          <w:sz w:val="36"/>
          <w:szCs w:val="36"/>
          <w:highlight w:val="none"/>
        </w:rPr>
        <w:t>第二章</w:t>
      </w:r>
      <w:r>
        <w:rPr>
          <w:rFonts w:hint="eastAsia"/>
          <w:sz w:val="36"/>
          <w:szCs w:val="36"/>
          <w:highlight w:val="none"/>
          <w:lang w:val="en-US" w:eastAsia="zh-CN"/>
        </w:rPr>
        <w:t xml:space="preserve"> </w:t>
      </w:r>
      <w:r>
        <w:rPr>
          <w:rFonts w:hint="eastAsia"/>
          <w:sz w:val="36"/>
          <w:szCs w:val="36"/>
          <w:highlight w:val="none"/>
        </w:rPr>
        <w:t>申请人须知</w:t>
      </w:r>
      <w:bookmarkEnd w:id="1"/>
      <w:bookmarkEnd w:id="2"/>
      <w:bookmarkEnd w:id="3"/>
    </w:p>
    <w:p w14:paraId="30883F7E">
      <w:pPr>
        <w:pStyle w:val="3"/>
        <w:adjustRightInd w:val="0"/>
        <w:snapToGrid w:val="0"/>
        <w:spacing w:line="360" w:lineRule="auto"/>
        <w:rPr>
          <w:rFonts w:hint="eastAsia" w:ascii="黑体" w:hAnsi="黑体" w:eastAsia="黑体" w:cs="黑体"/>
          <w:b/>
          <w:bCs w:val="0"/>
          <w:color w:val="000000" w:themeColor="text1"/>
          <w:kern w:val="2"/>
          <w:sz w:val="28"/>
          <w:szCs w:val="28"/>
          <w:highlight w:val="none"/>
          <w:shd w:val="clear" w:color="auto" w:fill="FFFFFF"/>
          <w:lang w:val="en-US" w:eastAsia="zh-CN" w:bidi="ar-SA"/>
          <w14:textFill>
            <w14:solidFill>
              <w14:schemeClr w14:val="tx1"/>
            </w14:solidFill>
          </w14:textFill>
        </w:rPr>
      </w:pPr>
      <w:bookmarkStart w:id="4" w:name="_Toc447541137"/>
      <w:bookmarkStart w:id="5" w:name="_Toc447639698"/>
      <w:bookmarkStart w:id="6" w:name="_Toc447725037"/>
      <w:bookmarkStart w:id="7" w:name="_Toc371324382"/>
      <w:bookmarkStart w:id="8" w:name="_Toc371633563"/>
      <w:bookmarkStart w:id="9" w:name="_Toc366566545"/>
      <w:bookmarkStart w:id="10" w:name="_Toc321038646"/>
      <w:r>
        <w:rPr>
          <w:rFonts w:hint="eastAsia" w:ascii="黑体" w:hAnsi="黑体" w:eastAsia="黑体" w:cs="黑体"/>
          <w:b/>
          <w:bCs w:val="0"/>
          <w:color w:val="000000" w:themeColor="text1"/>
          <w:kern w:val="2"/>
          <w:sz w:val="28"/>
          <w:szCs w:val="28"/>
          <w:highlight w:val="none"/>
          <w:shd w:val="clear" w:color="auto" w:fill="FFFFFF"/>
          <w:lang w:val="en-US" w:eastAsia="zh-CN" w:bidi="ar-SA"/>
          <w14:textFill>
            <w14:solidFill>
              <w14:schemeClr w14:val="tx1"/>
            </w14:solidFill>
          </w14:textFill>
        </w:rPr>
        <w:t>1</w:t>
      </w:r>
      <w:r>
        <w:rPr>
          <w:rFonts w:hint="eastAsia" w:ascii="黑体" w:hAnsi="黑体" w:cs="黑体"/>
          <w:b/>
          <w:bCs w:val="0"/>
          <w:color w:val="000000" w:themeColor="text1"/>
          <w:kern w:val="2"/>
          <w:sz w:val="28"/>
          <w:szCs w:val="28"/>
          <w:highlight w:val="none"/>
          <w:shd w:val="clear" w:color="auto" w:fill="FFFFFF"/>
          <w:lang w:val="en-US" w:eastAsia="zh-CN" w:bidi="ar-SA"/>
          <w14:textFill>
            <w14:solidFill>
              <w14:schemeClr w14:val="tx1"/>
            </w14:solidFill>
          </w14:textFill>
        </w:rPr>
        <w:t xml:space="preserve">. </w:t>
      </w:r>
      <w:r>
        <w:rPr>
          <w:rFonts w:hint="eastAsia" w:ascii="黑体" w:hAnsi="黑体" w:eastAsia="黑体" w:cs="黑体"/>
          <w:b/>
          <w:bCs w:val="0"/>
          <w:color w:val="000000" w:themeColor="text1"/>
          <w:kern w:val="2"/>
          <w:sz w:val="28"/>
          <w:szCs w:val="28"/>
          <w:highlight w:val="none"/>
          <w:shd w:val="clear" w:color="auto" w:fill="FFFFFF"/>
          <w:lang w:val="en-US" w:eastAsia="zh-CN" w:bidi="ar-SA"/>
          <w14:textFill>
            <w14:solidFill>
              <w14:schemeClr w14:val="tx1"/>
            </w14:solidFill>
          </w14:textFill>
        </w:rPr>
        <w:t>总则</w:t>
      </w:r>
      <w:bookmarkEnd w:id="4"/>
      <w:bookmarkEnd w:id="5"/>
      <w:bookmarkEnd w:id="6"/>
    </w:p>
    <w:p w14:paraId="1383268B">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1" w:name="_Toc447541138"/>
      <w:bookmarkStart w:id="12" w:name="_Toc447639699"/>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1.1</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项目概况</w:t>
      </w:r>
      <w:bookmarkEnd w:id="11"/>
      <w:bookmarkEnd w:id="12"/>
    </w:p>
    <w:p w14:paraId="2EF5D649">
      <w:pPr>
        <w:spacing w:line="360" w:lineRule="auto"/>
        <w:ind w:firstLine="420" w:firstLineChars="200"/>
        <w:rPr>
          <w:rFonts w:hint="eastAsia"/>
          <w:highlight w:val="none"/>
          <w:lang w:val="en-US" w:eastAsia="zh-CN"/>
        </w:rPr>
      </w:pPr>
      <w:r>
        <w:rPr>
          <w:color w:val="auto"/>
          <w:sz w:val="21"/>
          <w:szCs w:val="21"/>
          <w:highlight w:val="none"/>
        </w:rPr>
        <w:t>1.1.</w:t>
      </w:r>
      <w:r>
        <w:rPr>
          <w:rFonts w:hint="eastAsia"/>
          <w:color w:val="auto"/>
          <w:sz w:val="21"/>
          <w:szCs w:val="21"/>
          <w:highlight w:val="none"/>
        </w:rPr>
        <w:t>1</w:t>
      </w:r>
      <w:r>
        <w:rPr>
          <w:rFonts w:hint="eastAsia"/>
          <w:color w:val="auto"/>
          <w:sz w:val="21"/>
          <w:szCs w:val="21"/>
          <w:highlight w:val="none"/>
          <w:lang w:val="en-US" w:eastAsia="zh-CN"/>
        </w:rPr>
        <w:t xml:space="preserve"> </w:t>
      </w:r>
      <w:r>
        <w:rPr>
          <w:rFonts w:hint="eastAsia"/>
          <w:color w:val="auto"/>
          <w:sz w:val="21"/>
          <w:szCs w:val="21"/>
          <w:highlight w:val="none"/>
          <w:lang w:eastAsia="zh-CN"/>
        </w:rPr>
        <w:t>比选</w:t>
      </w:r>
      <w:r>
        <w:rPr>
          <w:color w:val="auto"/>
          <w:sz w:val="21"/>
          <w:szCs w:val="21"/>
          <w:highlight w:val="none"/>
        </w:rPr>
        <w:t>人</w:t>
      </w:r>
      <w:r>
        <w:rPr>
          <w:rFonts w:hint="eastAsia"/>
          <w:color w:val="auto"/>
          <w:sz w:val="21"/>
          <w:szCs w:val="21"/>
          <w:highlight w:val="none"/>
          <w:lang w:eastAsia="zh-CN"/>
        </w:rPr>
        <w:t>：</w:t>
      </w:r>
      <w:r>
        <w:rPr>
          <w:rFonts w:hint="eastAsia"/>
          <w:highlight w:val="none"/>
        </w:rPr>
        <w:t>详见</w:t>
      </w:r>
      <w:r>
        <w:rPr>
          <w:rFonts w:hint="eastAsia"/>
          <w:highlight w:val="none"/>
          <w:lang w:val="en-US" w:eastAsia="zh-CN"/>
        </w:rPr>
        <w:t>公告。</w:t>
      </w:r>
    </w:p>
    <w:p w14:paraId="37781160">
      <w:pPr>
        <w:pStyle w:val="21"/>
        <w:spacing w:line="360" w:lineRule="auto"/>
        <w:ind w:firstLine="420" w:firstLineChars="200"/>
        <w:rPr>
          <w:rFonts w:hint="eastAsia"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1.1.2 项目名称：详见公告。</w:t>
      </w:r>
    </w:p>
    <w:p w14:paraId="50F4E183">
      <w:pPr>
        <w:pStyle w:val="21"/>
        <w:spacing w:line="360" w:lineRule="auto"/>
        <w:ind w:firstLine="420" w:firstLineChars="200"/>
        <w:rPr>
          <w:rFonts w:hint="eastAsia" w:asciiTheme="minorHAnsi" w:hAnsiTheme="minorHAnsi" w:eastAsiaTheme="minorEastAsia" w:cstheme="minorBidi"/>
          <w:color w:val="auto"/>
          <w:kern w:val="2"/>
          <w:sz w:val="21"/>
          <w:szCs w:val="21"/>
          <w:highlight w:val="none"/>
          <w:lang w:val="en-US" w:eastAsia="zh-CN" w:bidi="ar-SA"/>
        </w:rPr>
      </w:pPr>
      <w:bookmarkStart w:id="13" w:name="_Toc447541139"/>
      <w:bookmarkStart w:id="14" w:name="_Toc447639700"/>
      <w:r>
        <w:rPr>
          <w:rFonts w:hint="eastAsia" w:asciiTheme="minorHAnsi" w:hAnsiTheme="minorHAnsi" w:eastAsiaTheme="minorEastAsia" w:cstheme="minorBidi"/>
          <w:color w:val="auto"/>
          <w:kern w:val="2"/>
          <w:sz w:val="21"/>
          <w:szCs w:val="21"/>
          <w:highlight w:val="none"/>
          <w:lang w:val="en-US" w:eastAsia="zh-CN" w:bidi="ar-SA"/>
        </w:rPr>
        <w:t>1.1.3 项目地点：详见公告。</w:t>
      </w:r>
    </w:p>
    <w:p w14:paraId="3F53519A">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1.2</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资金来源和落实情况</w:t>
      </w:r>
      <w:bookmarkEnd w:id="13"/>
      <w:bookmarkEnd w:id="14"/>
    </w:p>
    <w:p w14:paraId="14E72625">
      <w:pPr>
        <w:spacing w:line="360" w:lineRule="auto"/>
        <w:ind w:firstLine="420" w:firstLineChars="200"/>
        <w:rPr>
          <w:highlight w:val="none"/>
        </w:rPr>
      </w:pPr>
      <w:r>
        <w:rPr>
          <w:highlight w:val="none"/>
        </w:rPr>
        <w:t>1.2.1</w:t>
      </w:r>
      <w:r>
        <w:rPr>
          <w:rFonts w:hint="eastAsia"/>
          <w:highlight w:val="none"/>
          <w:lang w:val="en-US" w:eastAsia="zh-CN"/>
        </w:rPr>
        <w:t xml:space="preserve"> </w:t>
      </w:r>
      <w:r>
        <w:rPr>
          <w:highlight w:val="none"/>
        </w:rPr>
        <w:t>本项目的资金来源：</w:t>
      </w:r>
      <w:r>
        <w:rPr>
          <w:rFonts w:hint="eastAsia"/>
          <w:color w:val="auto"/>
          <w:sz w:val="21"/>
          <w:szCs w:val="21"/>
          <w:highlight w:val="none"/>
          <w:lang w:val="en-US" w:eastAsia="zh-CN"/>
        </w:rPr>
        <w:t>业主自筹</w:t>
      </w:r>
      <w:r>
        <w:rPr>
          <w:highlight w:val="none"/>
        </w:rPr>
        <w:t>。</w:t>
      </w:r>
    </w:p>
    <w:p w14:paraId="58FD74BD">
      <w:pPr>
        <w:spacing w:line="360" w:lineRule="auto"/>
        <w:ind w:firstLine="420" w:firstLineChars="200"/>
        <w:rPr>
          <w:highlight w:val="none"/>
        </w:rPr>
      </w:pPr>
      <w:r>
        <w:rPr>
          <w:highlight w:val="none"/>
        </w:rPr>
        <w:t>1.2.2</w:t>
      </w:r>
      <w:r>
        <w:rPr>
          <w:rFonts w:hint="eastAsia"/>
          <w:highlight w:val="none"/>
          <w:lang w:val="en-US" w:eastAsia="zh-CN"/>
        </w:rPr>
        <w:t xml:space="preserve"> </w:t>
      </w:r>
      <w:r>
        <w:rPr>
          <w:highlight w:val="none"/>
        </w:rPr>
        <w:t>本项目的资金落实情况：</w:t>
      </w:r>
      <w:r>
        <w:rPr>
          <w:rFonts w:hint="eastAsia"/>
          <w:color w:val="auto"/>
          <w:sz w:val="21"/>
          <w:szCs w:val="21"/>
          <w:highlight w:val="none"/>
        </w:rPr>
        <w:t>资金已落实</w:t>
      </w:r>
      <w:r>
        <w:rPr>
          <w:highlight w:val="none"/>
        </w:rPr>
        <w:t>。</w:t>
      </w:r>
    </w:p>
    <w:p w14:paraId="0BB9107E">
      <w:pPr>
        <w:pStyle w:val="4"/>
        <w:spacing w:line="360" w:lineRule="auto"/>
        <w:rPr>
          <w:rFonts w:hint="default"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5" w:name="_Toc447639701"/>
      <w:bookmarkStart w:id="16" w:name="_Toc447541140"/>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1.3</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比选范围、计划工期</w:t>
      </w:r>
      <w:bookmarkEnd w:id="15"/>
      <w:bookmarkEnd w:id="16"/>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和</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实质性</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要求</w:t>
      </w:r>
    </w:p>
    <w:p w14:paraId="00D4834F">
      <w:pPr>
        <w:spacing w:line="360" w:lineRule="auto"/>
        <w:ind w:firstLine="420" w:firstLineChars="200"/>
        <w:rPr>
          <w:highlight w:val="none"/>
        </w:rPr>
      </w:pPr>
      <w:r>
        <w:rPr>
          <w:highlight w:val="none"/>
        </w:rPr>
        <w:t>1.3.1</w:t>
      </w:r>
      <w:r>
        <w:rPr>
          <w:rFonts w:hint="eastAsia"/>
          <w:highlight w:val="none"/>
          <w:lang w:val="en-US" w:eastAsia="zh-CN"/>
        </w:rPr>
        <w:t xml:space="preserve"> </w:t>
      </w:r>
      <w:r>
        <w:rPr>
          <w:highlight w:val="none"/>
        </w:rPr>
        <w:t>范围：</w:t>
      </w:r>
      <w:r>
        <w:rPr>
          <w:rFonts w:hint="eastAsia"/>
          <w:highlight w:val="none"/>
        </w:rPr>
        <w:t>详见公告</w:t>
      </w:r>
      <w:r>
        <w:rPr>
          <w:highlight w:val="none"/>
        </w:rPr>
        <w:t>。</w:t>
      </w:r>
    </w:p>
    <w:p w14:paraId="5D2258DB">
      <w:pPr>
        <w:spacing w:line="360" w:lineRule="auto"/>
        <w:ind w:firstLine="420" w:firstLineChars="200"/>
        <w:rPr>
          <w:rFonts w:hint="eastAsia"/>
          <w:highlight w:val="none"/>
        </w:rPr>
      </w:pPr>
      <w:r>
        <w:rPr>
          <w:highlight w:val="none"/>
        </w:rPr>
        <w:t>1.3.2</w:t>
      </w:r>
      <w:r>
        <w:rPr>
          <w:rFonts w:hint="eastAsia"/>
          <w:highlight w:val="none"/>
          <w:lang w:val="en-US" w:eastAsia="zh-CN"/>
        </w:rPr>
        <w:t xml:space="preserve"> 服务周期</w:t>
      </w:r>
      <w:r>
        <w:rPr>
          <w:highlight w:val="none"/>
        </w:rPr>
        <w:t>：</w:t>
      </w:r>
      <w:r>
        <w:rPr>
          <w:rFonts w:hint="eastAsia"/>
          <w:highlight w:val="none"/>
        </w:rPr>
        <w:t>自签定合同之日起，按合同约定时间提供服务</w:t>
      </w:r>
      <w:r>
        <w:rPr>
          <w:rFonts w:hint="eastAsia"/>
          <w:highlight w:val="none"/>
          <w:lang w:val="en-US" w:eastAsia="zh-CN"/>
        </w:rPr>
        <w:t>两</w:t>
      </w:r>
      <w:r>
        <w:rPr>
          <w:rFonts w:hint="eastAsia"/>
          <w:highlight w:val="none"/>
        </w:rPr>
        <w:t>年。合同到期后根据实际考核情况可续签。</w:t>
      </w:r>
    </w:p>
    <w:p w14:paraId="34D18047">
      <w:pPr>
        <w:spacing w:line="360" w:lineRule="auto"/>
        <w:ind w:firstLine="420" w:firstLineChars="200"/>
        <w:rPr>
          <w:highlight w:val="none"/>
        </w:rPr>
      </w:pPr>
      <w:r>
        <w:rPr>
          <w:highlight w:val="none"/>
        </w:rPr>
        <w:t>1.3.3</w:t>
      </w:r>
      <w:r>
        <w:rPr>
          <w:rFonts w:hint="eastAsia"/>
          <w:highlight w:val="none"/>
          <w:lang w:val="en-US" w:eastAsia="zh-CN"/>
        </w:rPr>
        <w:t xml:space="preserve"> 实质性要求</w:t>
      </w:r>
      <w:r>
        <w:rPr>
          <w:highlight w:val="none"/>
        </w:rPr>
        <w:t>：</w:t>
      </w:r>
    </w:p>
    <w:p w14:paraId="3E11797E">
      <w:pPr>
        <w:pStyle w:val="14"/>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（1）维修产品要求：一律使用符合国家标准的零配件。已停产配件，经采购人同意可以</w:t>
      </w:r>
      <w:r>
        <w:rPr>
          <w:rFonts w:hint="eastAsia" w:cstheme="minorBidi"/>
          <w:kern w:val="2"/>
          <w:sz w:val="21"/>
          <w:szCs w:val="24"/>
          <w:highlight w:val="none"/>
          <w:lang w:val="en-US" w:eastAsia="zh-CN" w:bidi="ar-SA"/>
        </w:rPr>
        <w:t>使用</w:t>
      </w:r>
      <w:r>
        <w:rPr>
          <w:rFonts w:hint="eastAsia" w:asciiTheme="minorHAnsi" w:hAnsiTheme="minorHAnsi" w:eastAsiaTheme="minorEastAsia" w:cstheme="minorBidi"/>
          <w:kern w:val="2"/>
          <w:sz w:val="21"/>
          <w:szCs w:val="24"/>
          <w:highlight w:val="none"/>
          <w:lang w:val="en-US" w:eastAsia="zh-CN" w:bidi="ar-SA"/>
        </w:rPr>
        <w:t>拆车件。</w:t>
      </w:r>
    </w:p>
    <w:p w14:paraId="3F04F48A">
      <w:pPr>
        <w:pStyle w:val="14"/>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2）维修出厂车辆的质量保证里程或时间：整车修理（零部件总成更换）为行驶20000公里或者1年；总成修理（发动机大修、变速器大修）为行驶5000公里或者半年，二级维护为行驶5000公里或者30日；一级维护、小修、保养和专项修理为行驶3000公里或者60日。在此期间出现重复故障，成交服务单位必须免费更换，以车辆行驶里程或时间先到为止。</w:t>
      </w:r>
    </w:p>
    <w:p w14:paraId="5AA49252">
      <w:pPr>
        <w:pStyle w:val="14"/>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（3</w:t>
      </w:r>
      <w:r>
        <w:rPr>
          <w:rFonts w:hint="eastAsia" w:cstheme="minorBidi"/>
          <w:kern w:val="2"/>
          <w:sz w:val="21"/>
          <w:szCs w:val="24"/>
          <w:highlight w:val="none"/>
          <w:lang w:val="en-US" w:eastAsia="zh-CN" w:bidi="ar-SA"/>
        </w:rPr>
        <w:t>）</w:t>
      </w:r>
      <w:r>
        <w:rPr>
          <w:rFonts w:hint="eastAsia" w:asciiTheme="minorHAnsi" w:hAnsiTheme="minorHAnsi" w:eastAsiaTheme="minorEastAsia" w:cstheme="minorBidi"/>
          <w:kern w:val="2"/>
          <w:sz w:val="21"/>
          <w:szCs w:val="24"/>
          <w:highlight w:val="none"/>
          <w:lang w:val="en-US" w:eastAsia="zh-CN" w:bidi="ar-SA"/>
        </w:rPr>
        <w:t>投标人提供免费救援（市区内20公里范围内），为送修车辆提供免费洗车，代年审，为送修人员提供免费午餐。</w:t>
      </w:r>
    </w:p>
    <w:p w14:paraId="009B9E22">
      <w:pPr>
        <w:pStyle w:val="14"/>
        <w:rPr>
          <w:rFonts w:hint="default"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（4）投标人提供24小时服务，特殊情况提供上门维修服务。</w:t>
      </w:r>
    </w:p>
    <w:p w14:paraId="0FFBF96C">
      <w:pPr>
        <w:pStyle w:val="14"/>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（5）投标人必须严格履行本项目汽车维修服务</w:t>
      </w:r>
      <w:r>
        <w:rPr>
          <w:rFonts w:hint="eastAsia" w:cstheme="minorBidi"/>
          <w:kern w:val="2"/>
          <w:sz w:val="21"/>
          <w:szCs w:val="24"/>
          <w:highlight w:val="none"/>
          <w:lang w:val="en-US" w:eastAsia="zh-CN" w:bidi="ar-SA"/>
        </w:rPr>
        <w:t>协议</w:t>
      </w:r>
      <w:r>
        <w:rPr>
          <w:rFonts w:hint="eastAsia" w:asciiTheme="minorHAnsi" w:hAnsiTheme="minorHAnsi" w:eastAsiaTheme="minorEastAsia" w:cstheme="minorBidi"/>
          <w:kern w:val="2"/>
          <w:sz w:val="21"/>
          <w:szCs w:val="24"/>
          <w:highlight w:val="none"/>
          <w:lang w:val="en-US" w:eastAsia="zh-CN" w:bidi="ar-SA"/>
        </w:rPr>
        <w:t xml:space="preserve">。维修等服务过程中，采购人有权对维修过程、使用材料、维修工艺等进行监督和检查。 </w:t>
      </w:r>
    </w:p>
    <w:p w14:paraId="518DC2A8">
      <w:pPr>
        <w:pStyle w:val="14"/>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6）送修车辆入厂时，采购人应当会同服务单位对送修车辆进行入厂检验，填写维修单；修理过程中，采购人应当对维修作业的工艺组织、技术标准、质量控制、时间进度等进行监督，对保密要求较高和送修当日可完成的车辆维修应当全程监督，维修不合格车辆不得接收。</w:t>
      </w:r>
    </w:p>
    <w:p w14:paraId="6006E18C">
      <w:pPr>
        <w:pStyle w:val="14"/>
        <w:rPr>
          <w:highlight w:val="none"/>
        </w:rPr>
      </w:pPr>
      <w:r>
        <w:rPr>
          <w:rFonts w:hint="eastAsia"/>
          <w:highlight w:val="none"/>
          <w:lang w:eastAsia="zh-CN"/>
        </w:rPr>
        <w:t>（</w:t>
      </w:r>
      <w:r>
        <w:rPr>
          <w:rFonts w:hint="eastAsia"/>
          <w:highlight w:val="none"/>
          <w:lang w:val="en-US" w:eastAsia="zh-CN"/>
        </w:rPr>
        <w:t>7</w:t>
      </w:r>
      <w:r>
        <w:rPr>
          <w:rFonts w:hint="eastAsia"/>
          <w:highlight w:val="none"/>
          <w:lang w:eastAsia="zh-CN"/>
        </w:rPr>
        <w:t>）</w:t>
      </w:r>
      <w:r>
        <w:rPr>
          <w:rFonts w:hint="eastAsia"/>
          <w:highlight w:val="none"/>
        </w:rPr>
        <w:t>付款方式：采取先服务后结算的方式进行结算，</w:t>
      </w:r>
      <w:r>
        <w:rPr>
          <w:rFonts w:hint="eastAsia"/>
          <w:highlight w:val="none"/>
          <w:lang w:val="en-US" w:eastAsia="zh-CN"/>
        </w:rPr>
        <w:t>每月核算每季结算</w:t>
      </w:r>
      <w:r>
        <w:rPr>
          <w:rFonts w:hint="eastAsia"/>
          <w:highlight w:val="none"/>
        </w:rPr>
        <w:t>。相关费用结算方式按照合同约定执行，投标人需按照招标人的要求（财务制度）准备结算资料和相关材料。由中标</w:t>
      </w:r>
      <w:r>
        <w:rPr>
          <w:rFonts w:hint="eastAsia"/>
          <w:highlight w:val="none"/>
          <w:lang w:eastAsia="zh-CN"/>
        </w:rPr>
        <w:t>服务单位</w:t>
      </w:r>
      <w:r>
        <w:rPr>
          <w:rFonts w:hint="eastAsia"/>
          <w:highlight w:val="none"/>
        </w:rPr>
        <w:t>向</w:t>
      </w:r>
      <w:r>
        <w:rPr>
          <w:rFonts w:hint="eastAsia"/>
          <w:highlight w:val="none"/>
          <w:lang w:val="en-US" w:eastAsia="zh-CN"/>
        </w:rPr>
        <w:t>采购人</w:t>
      </w:r>
      <w:r>
        <w:rPr>
          <w:rFonts w:hint="eastAsia"/>
          <w:highlight w:val="none"/>
        </w:rPr>
        <w:t>提供车辆维修申请单，车辆维修清单等材料及合法发票，要求中标</w:t>
      </w:r>
      <w:r>
        <w:rPr>
          <w:rFonts w:hint="eastAsia"/>
          <w:highlight w:val="none"/>
          <w:lang w:eastAsia="zh-CN"/>
        </w:rPr>
        <w:t>服务单位</w:t>
      </w:r>
      <w:r>
        <w:rPr>
          <w:rFonts w:hint="eastAsia"/>
          <w:highlight w:val="none"/>
        </w:rPr>
        <w:t>按照招标人要求整理维修报账资料，</w:t>
      </w:r>
      <w:r>
        <w:rPr>
          <w:rFonts w:hint="eastAsia"/>
          <w:highlight w:val="none"/>
          <w:lang w:val="en-US" w:eastAsia="zh-CN"/>
        </w:rPr>
        <w:t>采购人</w:t>
      </w:r>
      <w:r>
        <w:rPr>
          <w:rFonts w:hint="eastAsia"/>
          <w:highlight w:val="none"/>
        </w:rPr>
        <w:t>审核签收后于30个工作日内据实转账支付</w:t>
      </w:r>
      <w:r>
        <w:rPr>
          <w:rFonts w:hint="eastAsia"/>
          <w:highlight w:val="none"/>
          <w:lang w:eastAsia="zh-CN"/>
        </w:rPr>
        <w:t>。</w:t>
      </w:r>
      <w:r>
        <w:rPr>
          <w:rFonts w:hint="eastAsia"/>
          <w:highlight w:val="none"/>
        </w:rPr>
        <w:t>因中标</w:t>
      </w:r>
      <w:r>
        <w:rPr>
          <w:rFonts w:hint="eastAsia"/>
          <w:highlight w:val="none"/>
          <w:lang w:eastAsia="zh-CN"/>
        </w:rPr>
        <w:t>服务单位</w:t>
      </w:r>
      <w:r>
        <w:rPr>
          <w:rFonts w:hint="eastAsia"/>
          <w:highlight w:val="none"/>
        </w:rPr>
        <w:t>原因导致资料不齐未报销的由中标</w:t>
      </w:r>
      <w:r>
        <w:rPr>
          <w:rFonts w:hint="eastAsia"/>
          <w:highlight w:val="none"/>
          <w:lang w:eastAsia="zh-CN"/>
        </w:rPr>
        <w:t>服务单位</w:t>
      </w:r>
      <w:r>
        <w:rPr>
          <w:rFonts w:hint="eastAsia"/>
          <w:highlight w:val="none"/>
        </w:rPr>
        <w:t>负责。</w:t>
      </w:r>
    </w:p>
    <w:p w14:paraId="299A4404">
      <w:pPr>
        <w:spacing w:line="360" w:lineRule="auto"/>
        <w:ind w:firstLine="420" w:firstLineChars="200"/>
        <w:rPr>
          <w:rFonts w:hint="eastAsia"/>
          <w:highlight w:val="none"/>
        </w:rPr>
      </w:pPr>
      <w:r>
        <w:rPr>
          <w:rFonts w:hint="eastAsia"/>
          <w:highlight w:val="none"/>
          <w:lang w:eastAsia="zh-CN"/>
        </w:rPr>
        <w:t>（</w:t>
      </w:r>
      <w:r>
        <w:rPr>
          <w:rFonts w:hint="eastAsia"/>
          <w:highlight w:val="none"/>
          <w:lang w:val="en-US" w:eastAsia="zh-CN"/>
        </w:rPr>
        <w:t>6</w:t>
      </w:r>
      <w:r>
        <w:rPr>
          <w:rFonts w:hint="eastAsia"/>
          <w:highlight w:val="none"/>
          <w:lang w:eastAsia="zh-CN"/>
        </w:rPr>
        <w:t>）</w:t>
      </w:r>
      <w:r>
        <w:rPr>
          <w:rFonts w:hint="eastAsia"/>
          <w:highlight w:val="none"/>
        </w:rPr>
        <w:t>验收方式和验收标准</w:t>
      </w:r>
      <w:r>
        <w:rPr>
          <w:rFonts w:hint="eastAsia"/>
          <w:highlight w:val="none"/>
          <w:lang w:eastAsia="zh-CN"/>
        </w:rPr>
        <w:t>：</w:t>
      </w:r>
      <w:r>
        <w:rPr>
          <w:rFonts w:hint="eastAsia"/>
          <w:highlight w:val="none"/>
        </w:rPr>
        <w:t>按照国家现行规程、规范</w:t>
      </w:r>
      <w:r>
        <w:rPr>
          <w:rFonts w:hint="eastAsia"/>
          <w:highlight w:val="none"/>
        </w:rPr>
        <w:t>的要求进行验收。</w:t>
      </w:r>
    </w:p>
    <w:p w14:paraId="513DDB7F">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7" w:name="_Toc447639702"/>
      <w:bookmarkStart w:id="18" w:name="_Toc447541141"/>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1.4</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申请人资格要求</w:t>
      </w:r>
      <w:bookmarkEnd w:id="17"/>
      <w:bookmarkEnd w:id="18"/>
    </w:p>
    <w:p w14:paraId="1A441CBD">
      <w:pPr>
        <w:spacing w:line="360" w:lineRule="auto"/>
        <w:ind w:firstLine="420" w:firstLineChars="200"/>
        <w:rPr>
          <w:highlight w:val="none"/>
        </w:rPr>
      </w:pPr>
      <w:r>
        <w:rPr>
          <w:rFonts w:hint="eastAsia"/>
          <w:highlight w:val="none"/>
        </w:rPr>
        <w:t>1.4.1</w:t>
      </w:r>
      <w:r>
        <w:rPr>
          <w:rFonts w:hint="eastAsia"/>
          <w:highlight w:val="none"/>
          <w:lang w:val="en-US" w:eastAsia="zh-CN"/>
        </w:rPr>
        <w:t xml:space="preserve"> </w:t>
      </w:r>
      <w:r>
        <w:rPr>
          <w:rFonts w:hint="eastAsia"/>
          <w:highlight w:val="none"/>
        </w:rPr>
        <w:t>申请人是响应</w:t>
      </w:r>
      <w:r>
        <w:rPr>
          <w:rFonts w:hint="eastAsia"/>
          <w:highlight w:val="none"/>
          <w:lang w:eastAsia="zh-CN"/>
        </w:rPr>
        <w:t>比选</w:t>
      </w:r>
      <w:r>
        <w:rPr>
          <w:rFonts w:hint="eastAsia"/>
          <w:highlight w:val="none"/>
        </w:rPr>
        <w:t>要求、符合</w:t>
      </w:r>
      <w:r>
        <w:rPr>
          <w:rFonts w:hint="eastAsia"/>
          <w:highlight w:val="none"/>
          <w:lang w:eastAsia="zh-CN"/>
        </w:rPr>
        <w:t>比选</w:t>
      </w:r>
      <w:r>
        <w:rPr>
          <w:rFonts w:hint="eastAsia"/>
          <w:highlight w:val="none"/>
        </w:rPr>
        <w:t>公告规定的资格等条件并参加</w:t>
      </w:r>
      <w:r>
        <w:rPr>
          <w:rFonts w:hint="eastAsia"/>
          <w:highlight w:val="none"/>
          <w:lang w:eastAsia="zh-CN"/>
        </w:rPr>
        <w:t>比选</w:t>
      </w:r>
      <w:r>
        <w:rPr>
          <w:rFonts w:hint="eastAsia"/>
          <w:highlight w:val="none"/>
        </w:rPr>
        <w:t>竞争的法人或者其他组织。申请人</w:t>
      </w:r>
      <w:r>
        <w:rPr>
          <w:highlight w:val="none"/>
        </w:rPr>
        <w:t>应具备承担本</w:t>
      </w:r>
      <w:r>
        <w:rPr>
          <w:rFonts w:hint="eastAsia"/>
          <w:highlight w:val="none"/>
        </w:rPr>
        <w:t>项目</w:t>
      </w:r>
      <w:r>
        <w:rPr>
          <w:highlight w:val="none"/>
        </w:rPr>
        <w:t>的资质条件、能力和信誉。</w:t>
      </w:r>
      <w:r>
        <w:rPr>
          <w:rFonts w:hint="eastAsia"/>
          <w:b/>
          <w:bCs/>
          <w:highlight w:val="none"/>
        </w:rPr>
        <w:t>详见</w:t>
      </w:r>
      <w:r>
        <w:rPr>
          <w:rFonts w:hint="eastAsia"/>
          <w:b/>
          <w:bCs/>
          <w:highlight w:val="none"/>
          <w:lang w:val="en-US" w:eastAsia="zh-CN"/>
        </w:rPr>
        <w:t>公告</w:t>
      </w:r>
      <w:r>
        <w:rPr>
          <w:rFonts w:hint="eastAsia"/>
          <w:highlight w:val="none"/>
        </w:rPr>
        <w:t>。</w:t>
      </w:r>
    </w:p>
    <w:p w14:paraId="20BC12B5">
      <w:pPr>
        <w:spacing w:line="360" w:lineRule="auto"/>
        <w:ind w:firstLine="420" w:firstLineChars="200"/>
        <w:rPr>
          <w:highlight w:val="none"/>
        </w:rPr>
      </w:pPr>
      <w:r>
        <w:rPr>
          <w:rFonts w:hint="eastAsia"/>
          <w:highlight w:val="none"/>
        </w:rPr>
        <w:t>1.4.2</w:t>
      </w:r>
      <w:r>
        <w:rPr>
          <w:rFonts w:hint="eastAsia"/>
          <w:highlight w:val="none"/>
          <w:lang w:val="en-US" w:eastAsia="zh-CN"/>
        </w:rPr>
        <w:t xml:space="preserve"> </w:t>
      </w:r>
      <w:r>
        <w:rPr>
          <w:rFonts w:hint="eastAsia"/>
          <w:highlight w:val="none"/>
        </w:rPr>
        <w:t>本项目</w:t>
      </w:r>
      <w:r>
        <w:rPr>
          <w:rFonts w:hint="eastAsia" w:cs="宋体" w:asciiTheme="minorEastAsia" w:hAnsiTheme="minorEastAsia" w:eastAsiaTheme="minorEastAsia"/>
          <w:color w:val="000000" w:themeColor="text1"/>
          <w:kern w:val="2"/>
          <w:sz w:val="21"/>
          <w:highlight w:val="none"/>
          <w14:textFill>
            <w14:solidFill>
              <w14:schemeClr w14:val="tx1"/>
            </w14:solidFill>
          </w14:textFill>
        </w:rPr>
        <w:t>不接受分包转包</w:t>
      </w:r>
      <w:r>
        <w:rPr>
          <w:rFonts w:hint="eastAsia" w:cs="宋体" w:asciiTheme="minorEastAsia" w:hAnsiTheme="minorEastAsia"/>
          <w:color w:val="000000" w:themeColor="text1"/>
          <w:kern w:val="2"/>
          <w:sz w:val="21"/>
          <w:highlight w:val="none"/>
          <w:lang w:eastAsia="zh-CN"/>
          <w14:textFill>
            <w14:solidFill>
              <w14:schemeClr w14:val="tx1"/>
            </w14:solidFill>
          </w14:textFill>
        </w:rPr>
        <w:t>，</w:t>
      </w:r>
      <w:r>
        <w:rPr>
          <w:rFonts w:hint="eastAsia"/>
          <w:highlight w:val="none"/>
        </w:rPr>
        <w:t>不接受联合体参加</w:t>
      </w:r>
      <w:r>
        <w:rPr>
          <w:rFonts w:hint="eastAsia"/>
          <w:highlight w:val="none"/>
          <w:lang w:eastAsia="zh-CN"/>
        </w:rPr>
        <w:t>比选</w:t>
      </w:r>
      <w:r>
        <w:rPr>
          <w:rFonts w:hint="eastAsia"/>
          <w:highlight w:val="none"/>
        </w:rPr>
        <w:t>。</w:t>
      </w:r>
    </w:p>
    <w:p w14:paraId="365887CE">
      <w:pPr>
        <w:spacing w:line="360" w:lineRule="auto"/>
        <w:ind w:firstLine="420" w:firstLineChars="200"/>
        <w:rPr>
          <w:highlight w:val="none"/>
        </w:rPr>
      </w:pPr>
      <w:r>
        <w:rPr>
          <w:rFonts w:hint="eastAsia"/>
          <w:highlight w:val="none"/>
        </w:rPr>
        <w:t>1.4.3</w:t>
      </w:r>
      <w:r>
        <w:rPr>
          <w:rFonts w:hint="eastAsia"/>
          <w:highlight w:val="none"/>
          <w:lang w:val="en-US" w:eastAsia="zh-CN"/>
        </w:rPr>
        <w:t xml:space="preserve"> </w:t>
      </w:r>
      <w:r>
        <w:rPr>
          <w:rFonts w:hint="eastAsia"/>
          <w:highlight w:val="none"/>
        </w:rPr>
        <w:t>对申请人资格的限制：</w:t>
      </w:r>
    </w:p>
    <w:p w14:paraId="50F74219">
      <w:pPr>
        <w:spacing w:line="360" w:lineRule="auto"/>
        <w:ind w:firstLine="420" w:firstLineChars="200"/>
        <w:rPr>
          <w:highlight w:val="none"/>
        </w:rPr>
      </w:pPr>
      <w:r>
        <w:rPr>
          <w:rFonts w:hint="eastAsia"/>
          <w:highlight w:val="none"/>
        </w:rPr>
        <w:t>（1）法定代表人为同一个人的两个及两个以上法人，存在控股和被控股关系或者被同一法人控股的两个及两个以上法人，不得参加同一项目（合同段）的</w:t>
      </w:r>
      <w:r>
        <w:rPr>
          <w:rFonts w:hint="eastAsia"/>
          <w:highlight w:val="none"/>
          <w:lang w:eastAsia="zh-CN"/>
        </w:rPr>
        <w:t>比选</w:t>
      </w:r>
      <w:r>
        <w:rPr>
          <w:rFonts w:hint="eastAsia"/>
          <w:highlight w:val="none"/>
        </w:rPr>
        <w:t>。</w:t>
      </w:r>
    </w:p>
    <w:p w14:paraId="38B08D77">
      <w:pPr>
        <w:spacing w:line="360" w:lineRule="auto"/>
        <w:ind w:firstLine="420" w:firstLineChars="200"/>
        <w:rPr>
          <w:highlight w:val="none"/>
        </w:rPr>
      </w:pPr>
      <w:r>
        <w:rPr>
          <w:rFonts w:hint="eastAsia"/>
          <w:highlight w:val="none"/>
        </w:rPr>
        <w:t>（2）被有关行政主管部门市场禁入的，在禁入期内不得参加</w:t>
      </w:r>
      <w:r>
        <w:rPr>
          <w:rFonts w:hint="eastAsia"/>
          <w:highlight w:val="none"/>
          <w:lang w:eastAsia="zh-CN"/>
        </w:rPr>
        <w:t>比选</w:t>
      </w:r>
      <w:r>
        <w:rPr>
          <w:rFonts w:hint="eastAsia"/>
          <w:highlight w:val="none"/>
        </w:rPr>
        <w:t>。</w:t>
      </w:r>
    </w:p>
    <w:p w14:paraId="57B21B74">
      <w:pPr>
        <w:spacing w:line="360" w:lineRule="auto"/>
        <w:ind w:firstLine="420" w:firstLineChars="200"/>
        <w:rPr>
          <w:highlight w:val="none"/>
        </w:rPr>
      </w:pPr>
      <w:r>
        <w:rPr>
          <w:rFonts w:hint="eastAsia"/>
          <w:highlight w:val="none"/>
        </w:rPr>
        <w:t>1.4.4</w:t>
      </w:r>
      <w:r>
        <w:rPr>
          <w:rFonts w:hint="eastAsia"/>
          <w:highlight w:val="none"/>
          <w:lang w:val="en-US" w:eastAsia="zh-CN"/>
        </w:rPr>
        <w:t xml:space="preserve"> </w:t>
      </w:r>
      <w:r>
        <w:rPr>
          <w:rFonts w:hint="eastAsia"/>
          <w:highlight w:val="none"/>
        </w:rPr>
        <w:t>具有上述情形之一，有不得参加或不符合条件的潜在申请人参加</w:t>
      </w:r>
      <w:r>
        <w:rPr>
          <w:rFonts w:hint="eastAsia"/>
          <w:highlight w:val="none"/>
          <w:lang w:eastAsia="zh-CN"/>
        </w:rPr>
        <w:t>比选</w:t>
      </w:r>
      <w:r>
        <w:rPr>
          <w:rFonts w:hint="eastAsia"/>
          <w:highlight w:val="none"/>
        </w:rPr>
        <w:t>，</w:t>
      </w:r>
      <w:r>
        <w:rPr>
          <w:rFonts w:hint="eastAsia"/>
          <w:highlight w:val="none"/>
          <w:lang w:eastAsia="zh-CN"/>
        </w:rPr>
        <w:t>比选</w:t>
      </w:r>
      <w:r>
        <w:rPr>
          <w:rFonts w:hint="eastAsia"/>
          <w:highlight w:val="none"/>
        </w:rPr>
        <w:t>人不予接受。即使中选，中选自始无效。造成</w:t>
      </w:r>
      <w:r>
        <w:rPr>
          <w:rFonts w:hint="eastAsia"/>
          <w:highlight w:val="none"/>
          <w:lang w:eastAsia="zh-CN"/>
        </w:rPr>
        <w:t>比选</w:t>
      </w:r>
      <w:r>
        <w:rPr>
          <w:rFonts w:hint="eastAsia"/>
          <w:highlight w:val="none"/>
        </w:rPr>
        <w:t>人损失的，还应承担赔偿责任。</w:t>
      </w:r>
    </w:p>
    <w:p w14:paraId="7F11F85E">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9" w:name="_Toc447639703"/>
      <w:bookmarkStart w:id="20" w:name="_Toc447541142"/>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1.5</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费用承担</w:t>
      </w:r>
      <w:bookmarkEnd w:id="19"/>
      <w:bookmarkEnd w:id="20"/>
    </w:p>
    <w:p w14:paraId="078AAA87">
      <w:pPr>
        <w:spacing w:line="360" w:lineRule="auto"/>
        <w:ind w:firstLine="420" w:firstLineChars="200"/>
        <w:rPr>
          <w:highlight w:val="none"/>
        </w:rPr>
      </w:pPr>
      <w:r>
        <w:rPr>
          <w:rFonts w:hint="eastAsia"/>
          <w:highlight w:val="none"/>
        </w:rPr>
        <w:t>无论中选与否，因</w:t>
      </w:r>
      <w:r>
        <w:rPr>
          <w:rFonts w:hint="eastAsia"/>
          <w:highlight w:val="none"/>
          <w:lang w:eastAsia="zh-CN"/>
        </w:rPr>
        <w:t>比选</w:t>
      </w:r>
      <w:r>
        <w:rPr>
          <w:rFonts w:hint="eastAsia"/>
          <w:highlight w:val="none"/>
        </w:rPr>
        <w:t>所发生的一切费用，由申请人自行承担，无补偿，所有申请人的申请文件均不予返还。</w:t>
      </w:r>
    </w:p>
    <w:p w14:paraId="122310C6">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21" w:name="_Toc447541143"/>
      <w:bookmarkStart w:id="22" w:name="_Toc447639704"/>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1.6</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保密</w:t>
      </w:r>
      <w:bookmarkEnd w:id="21"/>
      <w:bookmarkEnd w:id="22"/>
    </w:p>
    <w:p w14:paraId="7A4452A1">
      <w:pPr>
        <w:spacing w:line="360" w:lineRule="auto"/>
        <w:ind w:firstLine="420" w:firstLineChars="200"/>
        <w:rPr>
          <w:highlight w:val="none"/>
        </w:rPr>
      </w:pPr>
      <w:r>
        <w:rPr>
          <w:rFonts w:hint="eastAsia"/>
          <w:highlight w:val="none"/>
        </w:rPr>
        <w:t>参与</w:t>
      </w:r>
      <w:r>
        <w:rPr>
          <w:rFonts w:hint="eastAsia"/>
          <w:highlight w:val="none"/>
          <w:lang w:eastAsia="zh-CN"/>
        </w:rPr>
        <w:t>比选</w:t>
      </w:r>
      <w:r>
        <w:rPr>
          <w:rFonts w:hint="eastAsia"/>
          <w:highlight w:val="none"/>
        </w:rPr>
        <w:t>活动的各方应对</w:t>
      </w:r>
      <w:r>
        <w:rPr>
          <w:rFonts w:hint="eastAsia"/>
          <w:highlight w:val="none"/>
          <w:lang w:eastAsia="zh-CN"/>
        </w:rPr>
        <w:t>比选</w:t>
      </w:r>
      <w:r>
        <w:rPr>
          <w:rFonts w:hint="default"/>
          <w:highlight w:val="none"/>
        </w:rPr>
        <w:t>文件</w:t>
      </w:r>
      <w:r>
        <w:rPr>
          <w:rFonts w:hint="eastAsia"/>
          <w:highlight w:val="none"/>
        </w:rPr>
        <w:t>和申请文件中的商业和技术等秘密保密，违者应对由此造成的后果承担法律责任。</w:t>
      </w:r>
    </w:p>
    <w:p w14:paraId="47572652">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23" w:name="_Toc447639705"/>
      <w:bookmarkStart w:id="24" w:name="_Toc447541144"/>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1.7</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语言文字</w:t>
      </w:r>
      <w:bookmarkEnd w:id="23"/>
      <w:bookmarkEnd w:id="24"/>
    </w:p>
    <w:p w14:paraId="4A9F7237">
      <w:pPr>
        <w:spacing w:line="360" w:lineRule="auto"/>
        <w:ind w:firstLine="420" w:firstLineChars="200"/>
        <w:rPr>
          <w:highlight w:val="none"/>
        </w:rPr>
      </w:pPr>
      <w:r>
        <w:rPr>
          <w:highlight w:val="none"/>
        </w:rPr>
        <w:t>除专用术语外，与</w:t>
      </w:r>
      <w:r>
        <w:rPr>
          <w:rFonts w:hint="eastAsia"/>
          <w:highlight w:val="none"/>
          <w:lang w:eastAsia="zh-CN"/>
        </w:rPr>
        <w:t>比选</w:t>
      </w:r>
      <w:r>
        <w:rPr>
          <w:highlight w:val="none"/>
        </w:rPr>
        <w:t>有关的语言均使用中文。必要时专用术语应附有中文注释。</w:t>
      </w:r>
    </w:p>
    <w:p w14:paraId="1EC3E4AD">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25" w:name="_Toc447639706"/>
      <w:bookmarkStart w:id="26" w:name="_Toc447541145"/>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1.8</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计量单位</w:t>
      </w:r>
      <w:bookmarkEnd w:id="25"/>
      <w:bookmarkEnd w:id="26"/>
    </w:p>
    <w:p w14:paraId="4DFFAA9D">
      <w:pPr>
        <w:spacing w:line="360" w:lineRule="auto"/>
        <w:ind w:firstLine="420" w:firstLineChars="200"/>
        <w:rPr>
          <w:highlight w:val="none"/>
        </w:rPr>
      </w:pPr>
      <w:r>
        <w:rPr>
          <w:highlight w:val="none"/>
        </w:rPr>
        <w:t>所有计量均采用中华人民共和国法定计量单位。</w:t>
      </w:r>
    </w:p>
    <w:p w14:paraId="1D7FB842">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27" w:name="_Toc447541146"/>
      <w:bookmarkStart w:id="28" w:name="_Toc447639707"/>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1.9</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踏勘现场</w:t>
      </w:r>
      <w:bookmarkEnd w:id="27"/>
      <w:bookmarkEnd w:id="28"/>
    </w:p>
    <w:p w14:paraId="49FEADCA">
      <w:pPr>
        <w:spacing w:line="360" w:lineRule="auto"/>
        <w:ind w:firstLine="420" w:firstLineChars="200"/>
        <w:rPr>
          <w:highlight w:val="none"/>
        </w:rPr>
      </w:pPr>
      <w:r>
        <w:rPr>
          <w:rFonts w:hint="eastAsia"/>
          <w:highlight w:val="none"/>
        </w:rPr>
        <w:t>不</w:t>
      </w:r>
      <w:r>
        <w:rPr>
          <w:highlight w:val="none"/>
        </w:rPr>
        <w:t>组织现场踏勘。</w:t>
      </w:r>
    </w:p>
    <w:p w14:paraId="2C811E73">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29" w:name="_Toc447541148"/>
      <w:bookmarkStart w:id="30" w:name="_Toc447639709"/>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1.10</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偏离</w:t>
      </w:r>
      <w:bookmarkEnd w:id="29"/>
      <w:bookmarkEnd w:id="30"/>
    </w:p>
    <w:p w14:paraId="57AA4411">
      <w:pPr>
        <w:spacing w:line="360" w:lineRule="auto"/>
        <w:ind w:firstLine="420" w:firstLineChars="200"/>
        <w:rPr>
          <w:highlight w:val="none"/>
        </w:rPr>
      </w:pPr>
      <w:r>
        <w:rPr>
          <w:rFonts w:hint="eastAsia"/>
          <w:highlight w:val="none"/>
        </w:rPr>
        <w:t>不允许负偏离。</w:t>
      </w:r>
      <w:bookmarkEnd w:id="7"/>
      <w:bookmarkEnd w:id="8"/>
      <w:bookmarkEnd w:id="9"/>
      <w:bookmarkEnd w:id="10"/>
    </w:p>
    <w:p w14:paraId="2EA00258">
      <w:pPr>
        <w:pStyle w:val="3"/>
        <w:adjustRightInd w:val="0"/>
        <w:snapToGrid w:val="0"/>
        <w:spacing w:line="360" w:lineRule="auto"/>
        <w:rPr>
          <w:rFonts w:hint="eastAsia" w:ascii="黑体" w:hAnsi="黑体" w:eastAsia="黑体" w:cs="黑体"/>
          <w:b/>
          <w:color w:val="000000" w:themeColor="text1"/>
          <w:kern w:val="2"/>
          <w:sz w:val="28"/>
          <w:szCs w:val="28"/>
          <w:highlight w:val="none"/>
          <w:shd w:val="clear" w:color="auto" w:fill="FFFFFF"/>
          <w:lang w:val="en-US" w:eastAsia="zh-CN" w:bidi="ar-SA"/>
          <w14:textFill>
            <w14:solidFill>
              <w14:schemeClr w14:val="tx1"/>
            </w14:solidFill>
          </w14:textFill>
        </w:rPr>
      </w:pPr>
      <w:bookmarkStart w:id="31" w:name="_Toc447541149"/>
      <w:bookmarkStart w:id="32" w:name="_Toc366566558"/>
      <w:bookmarkStart w:id="33" w:name="_Toc321038659"/>
      <w:bookmarkStart w:id="34" w:name="_Toc447725038"/>
      <w:bookmarkStart w:id="35" w:name="_Toc371324395"/>
      <w:bookmarkStart w:id="36" w:name="_Toc371633576"/>
      <w:bookmarkStart w:id="37" w:name="_Toc447639710"/>
      <w:r>
        <w:rPr>
          <w:rFonts w:hint="eastAsia" w:ascii="黑体" w:hAnsi="黑体" w:eastAsia="黑体" w:cs="黑体"/>
          <w:b/>
          <w:color w:val="000000" w:themeColor="text1"/>
          <w:kern w:val="2"/>
          <w:sz w:val="28"/>
          <w:szCs w:val="28"/>
          <w:highlight w:val="none"/>
          <w:shd w:val="clear" w:color="auto" w:fill="FFFFFF"/>
          <w:lang w:val="en-US" w:eastAsia="zh-CN" w:bidi="ar-SA"/>
          <w14:textFill>
            <w14:solidFill>
              <w14:schemeClr w14:val="tx1"/>
            </w14:solidFill>
          </w14:textFill>
        </w:rPr>
        <w:t>2</w:t>
      </w:r>
      <w:bookmarkEnd w:id="31"/>
      <w:bookmarkEnd w:id="32"/>
      <w:bookmarkEnd w:id="33"/>
      <w:bookmarkEnd w:id="34"/>
      <w:bookmarkEnd w:id="35"/>
      <w:bookmarkEnd w:id="36"/>
      <w:bookmarkEnd w:id="37"/>
      <w:bookmarkStart w:id="38" w:name="_Toc313863627"/>
      <w:bookmarkEnd w:id="38"/>
      <w:bookmarkStart w:id="39" w:name="_Toc316632955"/>
      <w:bookmarkEnd w:id="39"/>
      <w:r>
        <w:rPr>
          <w:rFonts w:hint="eastAsia" w:ascii="黑体" w:hAnsi="黑体" w:cs="黑体"/>
          <w:b/>
          <w:color w:val="000000" w:themeColor="text1"/>
          <w:kern w:val="2"/>
          <w:sz w:val="28"/>
          <w:szCs w:val="28"/>
          <w:highlight w:val="none"/>
          <w:shd w:val="clear" w:color="auto" w:fill="FFFFFF"/>
          <w:lang w:val="en-US" w:eastAsia="zh-CN" w:bidi="ar-SA"/>
          <w14:textFill>
            <w14:solidFill>
              <w14:schemeClr w14:val="tx1"/>
            </w14:solidFill>
          </w14:textFill>
        </w:rPr>
        <w:t xml:space="preserve">. </w:t>
      </w:r>
      <w:r>
        <w:rPr>
          <w:rFonts w:hint="eastAsia" w:ascii="黑体" w:hAnsi="黑体" w:eastAsia="黑体" w:cs="黑体"/>
          <w:b/>
          <w:color w:val="000000" w:themeColor="text1"/>
          <w:kern w:val="2"/>
          <w:sz w:val="28"/>
          <w:szCs w:val="28"/>
          <w:highlight w:val="none"/>
          <w:shd w:val="clear" w:color="auto" w:fill="FFFFFF"/>
          <w:lang w:val="en-US" w:eastAsia="zh-CN" w:bidi="ar-SA"/>
          <w14:textFill>
            <w14:solidFill>
              <w14:schemeClr w14:val="tx1"/>
            </w14:solidFill>
          </w14:textFill>
        </w:rPr>
        <w:t>比选文件</w:t>
      </w:r>
    </w:p>
    <w:p w14:paraId="097144BE">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40" w:name="_Toc371324396"/>
      <w:bookmarkStart w:id="41" w:name="_Toc366566559"/>
      <w:bookmarkStart w:id="42" w:name="_Toc321038660"/>
      <w:bookmarkStart w:id="43" w:name="_Toc447541150"/>
      <w:bookmarkStart w:id="44" w:name="_Toc371633577"/>
      <w:bookmarkStart w:id="45" w:name="_Toc447639711"/>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2.1</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w:t>
      </w:r>
      <w:r>
        <w:rPr>
          <w:rFonts w:hint="default"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文件</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的组成</w:t>
      </w:r>
      <w:bookmarkEnd w:id="40"/>
      <w:bookmarkEnd w:id="41"/>
      <w:bookmarkEnd w:id="42"/>
      <w:bookmarkEnd w:id="43"/>
      <w:bookmarkEnd w:id="44"/>
      <w:bookmarkEnd w:id="45"/>
    </w:p>
    <w:p w14:paraId="2A970B2F">
      <w:pPr>
        <w:adjustRightInd w:val="0"/>
        <w:snapToGrid w:val="0"/>
        <w:spacing w:line="360" w:lineRule="auto"/>
        <w:ind w:left="479" w:leftChars="228"/>
        <w:rPr>
          <w:highlight w:val="none"/>
        </w:rPr>
      </w:pPr>
      <w:r>
        <w:rPr>
          <w:rFonts w:hint="eastAsia"/>
          <w:highlight w:val="none"/>
        </w:rPr>
        <w:t>本</w:t>
      </w:r>
      <w:r>
        <w:rPr>
          <w:rFonts w:hint="eastAsia"/>
          <w:highlight w:val="none"/>
          <w:lang w:eastAsia="zh-CN"/>
        </w:rPr>
        <w:t>比选</w:t>
      </w:r>
      <w:r>
        <w:rPr>
          <w:rFonts w:hint="default"/>
          <w:highlight w:val="none"/>
        </w:rPr>
        <w:t>文件</w:t>
      </w:r>
      <w:r>
        <w:rPr>
          <w:rFonts w:hint="eastAsia"/>
          <w:highlight w:val="none"/>
        </w:rPr>
        <w:t>包括：</w:t>
      </w:r>
    </w:p>
    <w:p w14:paraId="2A4BB90D">
      <w:pPr>
        <w:adjustRightInd w:val="0"/>
        <w:snapToGrid w:val="0"/>
        <w:spacing w:line="360" w:lineRule="auto"/>
        <w:ind w:left="479" w:leftChars="228"/>
        <w:rPr>
          <w:highlight w:val="none"/>
        </w:rPr>
      </w:pPr>
      <w:r>
        <w:rPr>
          <w:highlight w:val="none"/>
        </w:rPr>
        <w:t>（1）</w:t>
      </w:r>
      <w:r>
        <w:rPr>
          <w:rFonts w:hint="eastAsia"/>
          <w:highlight w:val="none"/>
          <w:lang w:eastAsia="zh-CN"/>
        </w:rPr>
        <w:t>比选</w:t>
      </w:r>
      <w:r>
        <w:rPr>
          <w:rFonts w:hint="eastAsia"/>
          <w:highlight w:val="none"/>
        </w:rPr>
        <w:t>公告</w:t>
      </w:r>
      <w:r>
        <w:rPr>
          <w:highlight w:val="none"/>
        </w:rPr>
        <w:t>；</w:t>
      </w:r>
    </w:p>
    <w:p w14:paraId="5D1F8ECC">
      <w:pPr>
        <w:adjustRightInd w:val="0"/>
        <w:snapToGrid w:val="0"/>
        <w:spacing w:line="360" w:lineRule="auto"/>
        <w:ind w:left="479" w:leftChars="228"/>
        <w:rPr>
          <w:highlight w:val="none"/>
        </w:rPr>
      </w:pPr>
      <w:r>
        <w:rPr>
          <w:highlight w:val="none"/>
        </w:rPr>
        <w:t>（2）</w:t>
      </w:r>
      <w:r>
        <w:rPr>
          <w:rFonts w:hint="eastAsia"/>
          <w:highlight w:val="none"/>
        </w:rPr>
        <w:t>申请人须知；</w:t>
      </w:r>
    </w:p>
    <w:p w14:paraId="467135AC">
      <w:pPr>
        <w:adjustRightInd w:val="0"/>
        <w:snapToGrid w:val="0"/>
        <w:spacing w:line="360" w:lineRule="auto"/>
        <w:ind w:left="479" w:leftChars="228"/>
        <w:rPr>
          <w:rFonts w:hint="eastAsia" w:eastAsiaTheme="minorEastAsia"/>
          <w:highlight w:val="none"/>
          <w:lang w:eastAsia="zh-CN"/>
        </w:rPr>
      </w:pPr>
      <w:r>
        <w:rPr>
          <w:highlight w:val="none"/>
        </w:rPr>
        <w:t>（</w:t>
      </w:r>
      <w:r>
        <w:rPr>
          <w:rFonts w:hint="eastAsia"/>
          <w:highlight w:val="none"/>
        </w:rPr>
        <w:t>3</w:t>
      </w:r>
      <w:r>
        <w:rPr>
          <w:highlight w:val="none"/>
        </w:rPr>
        <w:t>）评审办法</w:t>
      </w:r>
      <w:r>
        <w:rPr>
          <w:rFonts w:hint="eastAsia"/>
          <w:highlight w:val="none"/>
          <w:lang w:eastAsia="zh-CN"/>
        </w:rPr>
        <w:t>；</w:t>
      </w:r>
    </w:p>
    <w:p w14:paraId="0FE5A30E">
      <w:pPr>
        <w:adjustRightInd w:val="0"/>
        <w:snapToGrid w:val="0"/>
        <w:spacing w:line="360" w:lineRule="auto"/>
        <w:ind w:left="479" w:leftChars="228"/>
        <w:rPr>
          <w:highlight w:val="none"/>
        </w:rPr>
      </w:pPr>
      <w:r>
        <w:rPr>
          <w:highlight w:val="none"/>
        </w:rPr>
        <w:t>（</w:t>
      </w:r>
      <w:r>
        <w:rPr>
          <w:rFonts w:hint="eastAsia"/>
          <w:highlight w:val="none"/>
        </w:rPr>
        <w:t>4</w:t>
      </w:r>
      <w:r>
        <w:rPr>
          <w:highlight w:val="none"/>
        </w:rPr>
        <w:t>）</w:t>
      </w:r>
      <w:r>
        <w:rPr>
          <w:rFonts w:hint="eastAsia"/>
          <w:highlight w:val="none"/>
        </w:rPr>
        <w:t>合同条款及格式</w:t>
      </w:r>
      <w:r>
        <w:rPr>
          <w:highlight w:val="none"/>
        </w:rPr>
        <w:t>；</w:t>
      </w:r>
    </w:p>
    <w:p w14:paraId="520D4A9E">
      <w:pPr>
        <w:adjustRightInd w:val="0"/>
        <w:snapToGrid w:val="0"/>
        <w:spacing w:line="360" w:lineRule="auto"/>
        <w:ind w:left="479" w:leftChars="228"/>
        <w:rPr>
          <w:highlight w:val="none"/>
        </w:rPr>
      </w:pPr>
      <w:r>
        <w:rPr>
          <w:highlight w:val="none"/>
        </w:rPr>
        <w:t>（</w:t>
      </w:r>
      <w:r>
        <w:rPr>
          <w:rFonts w:hint="eastAsia"/>
          <w:highlight w:val="none"/>
        </w:rPr>
        <w:t>5</w:t>
      </w:r>
      <w:r>
        <w:rPr>
          <w:highlight w:val="none"/>
        </w:rPr>
        <w:t>）申请文件格式</w:t>
      </w:r>
      <w:r>
        <w:rPr>
          <w:rFonts w:hint="eastAsia"/>
          <w:highlight w:val="none"/>
        </w:rPr>
        <w:t>。</w:t>
      </w:r>
    </w:p>
    <w:p w14:paraId="0250EE34">
      <w:pPr>
        <w:adjustRightInd w:val="0"/>
        <w:snapToGrid w:val="0"/>
        <w:spacing w:line="360" w:lineRule="auto"/>
        <w:ind w:left="479" w:leftChars="228"/>
        <w:rPr>
          <w:highlight w:val="none"/>
        </w:rPr>
      </w:pPr>
      <w:r>
        <w:rPr>
          <w:rFonts w:hint="eastAsia"/>
          <w:highlight w:val="none"/>
        </w:rPr>
        <w:t>申请人应认真检查</w:t>
      </w:r>
      <w:r>
        <w:rPr>
          <w:rFonts w:hint="eastAsia"/>
          <w:highlight w:val="none"/>
          <w:lang w:eastAsia="zh-CN"/>
        </w:rPr>
        <w:t>比选</w:t>
      </w:r>
      <w:r>
        <w:rPr>
          <w:rFonts w:hint="default"/>
          <w:highlight w:val="none"/>
        </w:rPr>
        <w:t>文件</w:t>
      </w:r>
      <w:r>
        <w:rPr>
          <w:rFonts w:hint="eastAsia"/>
          <w:highlight w:val="none"/>
        </w:rPr>
        <w:t>是否完整，若发现缺页或不全时，应及时向</w:t>
      </w:r>
      <w:r>
        <w:rPr>
          <w:rFonts w:hint="eastAsia"/>
          <w:highlight w:val="none"/>
          <w:lang w:eastAsia="zh-CN"/>
        </w:rPr>
        <w:t>比选</w:t>
      </w:r>
      <w:r>
        <w:rPr>
          <w:rFonts w:hint="eastAsia"/>
          <w:highlight w:val="none"/>
        </w:rPr>
        <w:t>人提出，以便补齐。</w:t>
      </w:r>
    </w:p>
    <w:p w14:paraId="27B48D26">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46" w:name="_Toc447639712"/>
      <w:bookmarkStart w:id="47" w:name="_Toc447541151"/>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2.2</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答疑</w:t>
      </w:r>
      <w:bookmarkEnd w:id="46"/>
      <w:bookmarkEnd w:id="47"/>
    </w:p>
    <w:p w14:paraId="3BBA5580">
      <w:pPr>
        <w:adjustRightInd w:val="0"/>
        <w:snapToGrid w:val="0"/>
        <w:spacing w:line="360" w:lineRule="auto"/>
        <w:ind w:left="479" w:leftChars="228"/>
        <w:rPr>
          <w:highlight w:val="none"/>
        </w:rPr>
      </w:pPr>
      <w:r>
        <w:rPr>
          <w:rFonts w:hint="eastAsia"/>
          <w:highlight w:val="none"/>
          <w:lang w:eastAsia="zh-CN"/>
        </w:rPr>
        <w:t>比选</w:t>
      </w:r>
      <w:r>
        <w:rPr>
          <w:rFonts w:hint="default"/>
          <w:highlight w:val="none"/>
        </w:rPr>
        <w:t>文件</w:t>
      </w:r>
      <w:r>
        <w:rPr>
          <w:rFonts w:hint="eastAsia"/>
          <w:highlight w:val="none"/>
        </w:rPr>
        <w:t>发出后不再进行答疑。</w:t>
      </w:r>
    </w:p>
    <w:p w14:paraId="7B78240C">
      <w:pPr>
        <w:pStyle w:val="3"/>
        <w:adjustRightInd w:val="0"/>
        <w:snapToGrid w:val="0"/>
        <w:spacing w:line="360" w:lineRule="auto"/>
        <w:rPr>
          <w:rFonts w:hint="eastAsia" w:ascii="黑体" w:hAnsi="黑体" w:eastAsia="黑体" w:cs="黑体"/>
          <w:sz w:val="28"/>
          <w:szCs w:val="18"/>
          <w:highlight w:val="none"/>
        </w:rPr>
      </w:pPr>
      <w:bookmarkStart w:id="48" w:name="_Toc447541152"/>
      <w:bookmarkStart w:id="49" w:name="_Toc447725039"/>
      <w:bookmarkStart w:id="50" w:name="_Toc447639713"/>
      <w:r>
        <w:rPr>
          <w:rFonts w:hint="eastAsia" w:ascii="黑体" w:hAnsi="黑体" w:eastAsia="黑体" w:cs="黑体"/>
          <w:sz w:val="28"/>
          <w:szCs w:val="18"/>
          <w:highlight w:val="none"/>
        </w:rPr>
        <w:t>3</w:t>
      </w:r>
      <w:r>
        <w:rPr>
          <w:rFonts w:hint="eastAsia" w:ascii="黑体" w:hAnsi="黑体" w:cs="黑体"/>
          <w:sz w:val="28"/>
          <w:szCs w:val="18"/>
          <w:highlight w:val="none"/>
          <w:lang w:val="en-US" w:eastAsia="zh-CN"/>
        </w:rPr>
        <w:t xml:space="preserve">. </w:t>
      </w:r>
      <w:r>
        <w:rPr>
          <w:rFonts w:hint="eastAsia" w:ascii="黑体" w:hAnsi="黑体" w:eastAsia="黑体" w:cs="黑体"/>
          <w:sz w:val="28"/>
          <w:szCs w:val="18"/>
          <w:highlight w:val="none"/>
        </w:rPr>
        <w:t>申请文件</w:t>
      </w:r>
      <w:bookmarkEnd w:id="48"/>
      <w:bookmarkEnd w:id="49"/>
      <w:bookmarkEnd w:id="50"/>
    </w:p>
    <w:p w14:paraId="06F1F1A0">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51" w:name="_Toc447639714"/>
      <w:bookmarkStart w:id="52" w:name="_Toc447541153"/>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3.1</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申请文件的构成</w:t>
      </w:r>
      <w:bookmarkEnd w:id="51"/>
      <w:bookmarkEnd w:id="52"/>
    </w:p>
    <w:p w14:paraId="7BF1A043">
      <w:pPr>
        <w:spacing w:line="360" w:lineRule="auto"/>
        <w:ind w:firstLine="420" w:firstLineChars="200"/>
        <w:rPr>
          <w:highlight w:val="none"/>
        </w:rPr>
      </w:pPr>
      <w:r>
        <w:rPr>
          <w:rFonts w:hint="eastAsia"/>
          <w:highlight w:val="none"/>
        </w:rPr>
        <w:t>3.1.1</w:t>
      </w:r>
      <w:r>
        <w:rPr>
          <w:rFonts w:hint="eastAsia"/>
          <w:highlight w:val="none"/>
          <w:lang w:val="en-US" w:eastAsia="zh-CN"/>
        </w:rPr>
        <w:t xml:space="preserve"> </w:t>
      </w:r>
      <w:r>
        <w:rPr>
          <w:rFonts w:hint="eastAsia"/>
          <w:highlight w:val="none"/>
        </w:rPr>
        <w:t>申请人应根据</w:t>
      </w:r>
      <w:r>
        <w:rPr>
          <w:rFonts w:hint="eastAsia"/>
          <w:highlight w:val="none"/>
          <w:lang w:eastAsia="zh-CN"/>
        </w:rPr>
        <w:t>比选</w:t>
      </w:r>
      <w:r>
        <w:rPr>
          <w:rFonts w:hint="default"/>
          <w:highlight w:val="none"/>
        </w:rPr>
        <w:t>文件</w:t>
      </w:r>
      <w:r>
        <w:rPr>
          <w:rFonts w:hint="eastAsia"/>
          <w:highlight w:val="none"/>
        </w:rPr>
        <w:t>的要求编制申请文件。</w:t>
      </w:r>
    </w:p>
    <w:p w14:paraId="25010390">
      <w:pPr>
        <w:spacing w:line="360" w:lineRule="auto"/>
        <w:ind w:firstLine="420" w:firstLineChars="200"/>
        <w:rPr>
          <w:highlight w:val="none"/>
        </w:rPr>
      </w:pPr>
      <w:r>
        <w:rPr>
          <w:rFonts w:hint="eastAsia"/>
          <w:highlight w:val="none"/>
        </w:rPr>
        <w:t>3.1.2</w:t>
      </w:r>
      <w:r>
        <w:rPr>
          <w:rFonts w:hint="eastAsia"/>
          <w:highlight w:val="none"/>
          <w:lang w:val="en-US" w:eastAsia="zh-CN"/>
        </w:rPr>
        <w:t xml:space="preserve"> </w:t>
      </w:r>
      <w:r>
        <w:rPr>
          <w:rFonts w:hint="eastAsia"/>
          <w:highlight w:val="none"/>
        </w:rPr>
        <w:t>申请文件递交截止时间见</w:t>
      </w:r>
      <w:r>
        <w:rPr>
          <w:rFonts w:hint="eastAsia"/>
          <w:highlight w:val="none"/>
          <w:lang w:val="en-US" w:eastAsia="zh-CN"/>
        </w:rPr>
        <w:t>公告</w:t>
      </w:r>
      <w:r>
        <w:rPr>
          <w:rFonts w:hint="eastAsia"/>
          <w:highlight w:val="none"/>
        </w:rPr>
        <w:t>。</w:t>
      </w:r>
    </w:p>
    <w:p w14:paraId="14AC65C5">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53" w:name="_Toc447639715"/>
      <w:bookmarkStart w:id="54" w:name="_Toc447541154"/>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3.</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2</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比选报价</w:t>
      </w:r>
      <w:bookmarkEnd w:id="53"/>
      <w:bookmarkEnd w:id="54"/>
    </w:p>
    <w:p w14:paraId="3D1E74E4">
      <w:pPr>
        <w:pStyle w:val="13"/>
        <w:spacing w:before="0" w:beforeAutospacing="0" w:after="0" w:afterAutospacing="0" w:line="360" w:lineRule="auto"/>
        <w:ind w:firstLine="420" w:firstLineChars="200"/>
        <w:rPr>
          <w:rFonts w:hint="eastAsia"/>
          <w:highlight w:val="none"/>
        </w:rPr>
      </w:pPr>
      <w:r>
        <w:rPr>
          <w:rFonts w:hint="eastAsia"/>
          <w:highlight w:val="none"/>
        </w:rPr>
        <w:t>3.</w:t>
      </w:r>
      <w:r>
        <w:rPr>
          <w:rFonts w:hint="eastAsia"/>
          <w:highlight w:val="none"/>
          <w:lang w:val="en-US" w:eastAsia="zh-CN"/>
        </w:rPr>
        <w:t>2</w:t>
      </w:r>
      <w:r>
        <w:rPr>
          <w:rFonts w:hint="eastAsia"/>
          <w:highlight w:val="none"/>
        </w:rPr>
        <w:t>.1</w:t>
      </w:r>
      <w:r>
        <w:rPr>
          <w:rFonts w:hint="eastAsia"/>
          <w:highlight w:val="none"/>
          <w:lang w:val="en-US" w:eastAsia="zh-CN"/>
        </w:rPr>
        <w:t xml:space="preserve"> </w:t>
      </w:r>
      <w:r>
        <w:rPr>
          <w:rFonts w:hint="eastAsia"/>
          <w:highlight w:val="none"/>
        </w:rPr>
        <w:t>申请人应按第五章“申请文件格式”的要求填写。</w:t>
      </w:r>
    </w:p>
    <w:p w14:paraId="118775D3">
      <w:pPr>
        <w:pStyle w:val="13"/>
        <w:spacing w:before="0" w:beforeAutospacing="0" w:after="0" w:afterAutospacing="0" w:line="360" w:lineRule="auto"/>
        <w:ind w:firstLine="420" w:firstLineChars="200"/>
        <w:rPr>
          <w:rFonts w:hint="eastAsia"/>
          <w:highlight w:val="none"/>
        </w:rPr>
      </w:pPr>
      <w:r>
        <w:rPr>
          <w:rFonts w:hint="eastAsia"/>
          <w:highlight w:val="none"/>
        </w:rPr>
        <w:t>3.</w:t>
      </w:r>
      <w:r>
        <w:rPr>
          <w:rFonts w:hint="eastAsia"/>
          <w:highlight w:val="none"/>
          <w:lang w:val="en-US" w:eastAsia="zh-CN"/>
        </w:rPr>
        <w:t>2</w:t>
      </w:r>
      <w:r>
        <w:rPr>
          <w:rFonts w:hint="eastAsia"/>
          <w:highlight w:val="none"/>
        </w:rPr>
        <w:t>.</w:t>
      </w:r>
      <w:r>
        <w:rPr>
          <w:rFonts w:hint="eastAsia"/>
          <w:highlight w:val="none"/>
          <w:lang w:val="en-US" w:eastAsia="zh-CN"/>
        </w:rPr>
        <w:t xml:space="preserve">2 </w:t>
      </w:r>
      <w:r>
        <w:rPr>
          <w:rFonts w:hint="eastAsia"/>
          <w:highlight w:val="none"/>
        </w:rPr>
        <w:t>本项目报价是最终的验收价格。报价包含完成本项目的所有费用，即包括：服务费、进货、工时费、管理费、税金等及完成本项目所涉及的一切费用。采购人不再另行支付任何费用。</w:t>
      </w:r>
    </w:p>
    <w:p w14:paraId="757384FC">
      <w:pPr>
        <w:pStyle w:val="13"/>
        <w:spacing w:before="0" w:beforeAutospacing="0" w:after="0" w:afterAutospacing="0" w:line="360" w:lineRule="auto"/>
        <w:ind w:firstLine="420" w:firstLineChars="200"/>
        <w:rPr>
          <w:rFonts w:hint="eastAsia"/>
          <w:highlight w:val="none"/>
        </w:rPr>
      </w:pPr>
      <w:r>
        <w:rPr>
          <w:rFonts w:hint="eastAsia"/>
          <w:highlight w:val="none"/>
        </w:rPr>
        <w:t>3.</w:t>
      </w:r>
      <w:r>
        <w:rPr>
          <w:rFonts w:hint="eastAsia"/>
          <w:highlight w:val="none"/>
          <w:lang w:val="en-US" w:eastAsia="zh-CN"/>
        </w:rPr>
        <w:t>2</w:t>
      </w:r>
      <w:r>
        <w:rPr>
          <w:rFonts w:hint="eastAsia"/>
          <w:highlight w:val="none"/>
        </w:rPr>
        <w:t>.</w:t>
      </w:r>
      <w:r>
        <w:rPr>
          <w:rFonts w:hint="eastAsia"/>
          <w:highlight w:val="none"/>
          <w:lang w:val="en-US" w:eastAsia="zh-CN"/>
        </w:rPr>
        <w:t xml:space="preserve">3 </w:t>
      </w:r>
      <w:r>
        <w:rPr>
          <w:rFonts w:hint="eastAsia"/>
          <w:highlight w:val="none"/>
        </w:rPr>
        <w:t>投标人非常规维修项目工时费=工时定额×投标人工时单价报价。工时定额须按照“T/CQFX  001-2020四川省机动车维修工时定额标准”执行</w:t>
      </w:r>
      <w:r>
        <w:rPr>
          <w:rFonts w:hint="eastAsia"/>
          <w:highlight w:val="none"/>
          <w:lang w:eastAsia="zh-CN"/>
        </w:rPr>
        <w:t>。</w:t>
      </w:r>
    </w:p>
    <w:p w14:paraId="0C10EB16">
      <w:pPr>
        <w:pStyle w:val="13"/>
        <w:spacing w:before="0" w:beforeAutospacing="0" w:after="0" w:afterAutospacing="0" w:line="360" w:lineRule="auto"/>
        <w:ind w:firstLine="420" w:firstLineChars="200"/>
        <w:rPr>
          <w:rFonts w:hint="eastAsia"/>
          <w:highlight w:val="none"/>
        </w:rPr>
      </w:pPr>
    </w:p>
    <w:p w14:paraId="4CDC538C">
      <w:pPr>
        <w:pStyle w:val="13"/>
        <w:spacing w:before="0" w:beforeAutospacing="0" w:after="0" w:afterAutospacing="0" w:line="360" w:lineRule="auto"/>
        <w:ind w:firstLine="420" w:firstLineChars="200"/>
        <w:rPr>
          <w:rFonts w:hint="eastAsia"/>
          <w:highlight w:val="none"/>
        </w:rPr>
      </w:pPr>
      <w:r>
        <w:rPr>
          <w:rFonts w:hint="eastAsia"/>
          <w:highlight w:val="none"/>
        </w:rPr>
        <w:t>3.</w:t>
      </w:r>
      <w:r>
        <w:rPr>
          <w:rFonts w:hint="eastAsia"/>
          <w:highlight w:val="none"/>
          <w:lang w:val="en-US" w:eastAsia="zh-CN"/>
        </w:rPr>
        <w:t>2</w:t>
      </w:r>
      <w:r>
        <w:rPr>
          <w:rFonts w:hint="eastAsia"/>
          <w:highlight w:val="none"/>
        </w:rPr>
        <w:t>.</w:t>
      </w:r>
      <w:r>
        <w:rPr>
          <w:rFonts w:hint="eastAsia"/>
          <w:highlight w:val="none"/>
          <w:lang w:val="en-US" w:eastAsia="zh-CN"/>
        </w:rPr>
        <w:t xml:space="preserve">4 </w:t>
      </w:r>
      <w:r>
        <w:rPr>
          <w:rFonts w:hint="eastAsia"/>
          <w:highlight w:val="none"/>
        </w:rPr>
        <w:t>最高限价</w:t>
      </w:r>
    </w:p>
    <w:p w14:paraId="43790D0C">
      <w:pPr>
        <w:pStyle w:val="13"/>
        <w:spacing w:before="0" w:beforeAutospacing="0" w:after="0" w:afterAutospacing="0" w:line="360" w:lineRule="auto"/>
        <w:ind w:firstLine="420" w:firstLineChars="200"/>
        <w:rPr>
          <w:rFonts w:hint="eastAsia"/>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常规维修、保养项目包干费用（不含材料费）</w:t>
      </w:r>
      <w:r>
        <w:rPr>
          <w:rFonts w:hint="eastAsia"/>
          <w:highlight w:val="none"/>
          <w:lang w:val="en-US" w:eastAsia="zh-CN"/>
        </w:rPr>
        <w:t>最高限价详见附表1，</w:t>
      </w:r>
      <w:r>
        <w:rPr>
          <w:rFonts w:hint="eastAsia"/>
          <w:highlight w:val="none"/>
          <w:lang w:eastAsia="zh-CN"/>
        </w:rPr>
        <w:t>报价应为</w:t>
      </w:r>
      <w:r>
        <w:rPr>
          <w:rFonts w:hint="eastAsia"/>
          <w:highlight w:val="none"/>
          <w:lang w:val="en-US" w:eastAsia="zh-CN"/>
        </w:rPr>
        <w:t>最高限价</w:t>
      </w:r>
      <w:r>
        <w:rPr>
          <w:rFonts w:hint="eastAsia"/>
          <w:highlight w:val="none"/>
          <w:lang w:eastAsia="zh-CN"/>
        </w:rPr>
        <w:t>的</w:t>
      </w:r>
      <w:r>
        <w:rPr>
          <w:rFonts w:hint="eastAsia"/>
          <w:highlight w:val="none"/>
          <w:lang w:val="en-US" w:eastAsia="zh-CN"/>
        </w:rPr>
        <w:t>百分比</w:t>
      </w:r>
      <w:r>
        <w:rPr>
          <w:rFonts w:hint="eastAsia"/>
          <w:highlight w:val="none"/>
          <w:lang w:eastAsia="zh-CN"/>
        </w:rPr>
        <w:t>（如</w:t>
      </w:r>
      <w:r>
        <w:rPr>
          <w:rFonts w:hint="eastAsia"/>
          <w:highlight w:val="none"/>
          <w:lang w:val="en-US" w:eastAsia="zh-CN"/>
        </w:rPr>
        <w:t>95</w:t>
      </w:r>
      <w:r>
        <w:rPr>
          <w:rFonts w:hint="eastAsia"/>
          <w:highlight w:val="none"/>
          <w:lang w:eastAsia="zh-CN"/>
        </w:rPr>
        <w:t>%、</w:t>
      </w:r>
      <w:r>
        <w:rPr>
          <w:rFonts w:hint="eastAsia"/>
          <w:highlight w:val="none"/>
          <w:lang w:val="en-US" w:eastAsia="zh-CN"/>
        </w:rPr>
        <w:t>85</w:t>
      </w:r>
      <w:r>
        <w:rPr>
          <w:rFonts w:hint="eastAsia"/>
          <w:highlight w:val="none"/>
          <w:lang w:eastAsia="zh-CN"/>
        </w:rPr>
        <w:t>%、</w:t>
      </w:r>
      <w:r>
        <w:rPr>
          <w:rFonts w:hint="eastAsia"/>
          <w:highlight w:val="none"/>
          <w:lang w:val="en-US" w:eastAsia="zh-CN"/>
        </w:rPr>
        <w:t>65</w:t>
      </w:r>
      <w:r>
        <w:rPr>
          <w:rFonts w:hint="eastAsia"/>
          <w:highlight w:val="none"/>
          <w:lang w:eastAsia="zh-CN"/>
        </w:rPr>
        <w:t>%等）。</w:t>
      </w:r>
    </w:p>
    <w:p w14:paraId="26AF58C6">
      <w:pPr>
        <w:pStyle w:val="13"/>
        <w:spacing w:before="0" w:beforeAutospacing="0" w:after="0" w:afterAutospacing="0" w:line="360" w:lineRule="auto"/>
        <w:ind w:firstLine="420" w:firstLineChars="200"/>
        <w:rPr>
          <w:rFonts w:hint="eastAsia"/>
          <w:highlight w:val="none"/>
          <w:lang w:val="en-US"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lang w:val="en-US" w:eastAsia="zh-CN"/>
        </w:rPr>
        <w:t>维修</w:t>
      </w:r>
      <w:r>
        <w:rPr>
          <w:rFonts w:hint="eastAsia"/>
          <w:highlight w:val="none"/>
        </w:rPr>
        <w:t>出现换件情况</w:t>
      </w:r>
      <w:r>
        <w:rPr>
          <w:rFonts w:hint="eastAsia"/>
          <w:highlight w:val="none"/>
          <w:lang w:eastAsia="zh-CN"/>
        </w:rPr>
        <w:t>时</w:t>
      </w:r>
      <w:r>
        <w:rPr>
          <w:rFonts w:hint="eastAsia"/>
          <w:highlight w:val="none"/>
          <w:lang w:val="en-US" w:eastAsia="zh-CN"/>
        </w:rPr>
        <w:t>的</w:t>
      </w:r>
      <w:r>
        <w:rPr>
          <w:rFonts w:hint="eastAsia"/>
          <w:highlight w:val="none"/>
        </w:rPr>
        <w:t>维修材料</w:t>
      </w:r>
      <w:r>
        <w:rPr>
          <w:rFonts w:hint="eastAsia"/>
          <w:highlight w:val="none"/>
          <w:lang w:val="en-US" w:eastAsia="zh-CN"/>
        </w:rPr>
        <w:t>费最高限价详见附表2，</w:t>
      </w:r>
      <w:r>
        <w:rPr>
          <w:rFonts w:hint="eastAsia"/>
          <w:highlight w:val="none"/>
          <w:lang w:eastAsia="zh-CN"/>
        </w:rPr>
        <w:t>报价应为</w:t>
      </w:r>
      <w:r>
        <w:rPr>
          <w:rFonts w:hint="eastAsia"/>
          <w:highlight w:val="none"/>
          <w:lang w:val="en-US" w:eastAsia="zh-CN"/>
        </w:rPr>
        <w:t>最高限价</w:t>
      </w:r>
      <w:r>
        <w:rPr>
          <w:rFonts w:hint="eastAsia"/>
          <w:highlight w:val="none"/>
          <w:lang w:eastAsia="zh-CN"/>
        </w:rPr>
        <w:t>的</w:t>
      </w:r>
      <w:r>
        <w:rPr>
          <w:rFonts w:hint="eastAsia"/>
          <w:highlight w:val="none"/>
          <w:lang w:val="en-US" w:eastAsia="zh-CN"/>
        </w:rPr>
        <w:t>百分比</w:t>
      </w:r>
      <w:r>
        <w:rPr>
          <w:rFonts w:hint="eastAsia"/>
          <w:highlight w:val="none"/>
          <w:lang w:eastAsia="zh-CN"/>
        </w:rPr>
        <w:t>（如</w:t>
      </w:r>
      <w:r>
        <w:rPr>
          <w:rFonts w:hint="eastAsia"/>
          <w:highlight w:val="none"/>
          <w:lang w:val="en-US" w:eastAsia="zh-CN"/>
        </w:rPr>
        <w:t>95</w:t>
      </w:r>
      <w:r>
        <w:rPr>
          <w:rFonts w:hint="eastAsia"/>
          <w:highlight w:val="none"/>
          <w:lang w:eastAsia="zh-CN"/>
        </w:rPr>
        <w:t>%、</w:t>
      </w:r>
      <w:r>
        <w:rPr>
          <w:rFonts w:hint="eastAsia"/>
          <w:highlight w:val="none"/>
          <w:lang w:val="en-US" w:eastAsia="zh-CN"/>
        </w:rPr>
        <w:t>85</w:t>
      </w:r>
      <w:r>
        <w:rPr>
          <w:rFonts w:hint="eastAsia"/>
          <w:highlight w:val="none"/>
          <w:lang w:eastAsia="zh-CN"/>
        </w:rPr>
        <w:t>%、</w:t>
      </w:r>
      <w:r>
        <w:rPr>
          <w:rFonts w:hint="eastAsia"/>
          <w:highlight w:val="none"/>
          <w:lang w:val="en-US" w:eastAsia="zh-CN"/>
        </w:rPr>
        <w:t>65</w:t>
      </w:r>
      <w:r>
        <w:rPr>
          <w:rFonts w:hint="eastAsia"/>
          <w:highlight w:val="none"/>
          <w:lang w:eastAsia="zh-CN"/>
        </w:rPr>
        <w:t>%等）</w:t>
      </w:r>
      <w:r>
        <w:rPr>
          <w:rFonts w:hint="eastAsia"/>
          <w:highlight w:val="none"/>
          <w:lang w:val="en-US" w:eastAsia="zh-CN"/>
        </w:rPr>
        <w:t>。</w:t>
      </w:r>
    </w:p>
    <w:p w14:paraId="63FB1A4D">
      <w:pPr>
        <w:pStyle w:val="13"/>
        <w:spacing w:before="0" w:beforeAutospacing="0" w:after="0" w:afterAutospacing="0" w:line="360" w:lineRule="auto"/>
        <w:ind w:firstLine="420" w:firstLineChars="200"/>
        <w:rPr>
          <w:rFonts w:hint="eastAsia"/>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非常规维修项目工时费单价最高限价44元/小时。</w:t>
      </w:r>
    </w:p>
    <w:p w14:paraId="31BA9104">
      <w:pPr>
        <w:pStyle w:val="13"/>
        <w:spacing w:before="0" w:beforeAutospacing="0" w:after="0" w:afterAutospacing="0" w:line="360" w:lineRule="auto"/>
        <w:ind w:firstLine="482" w:firstLineChars="200"/>
        <w:jc w:val="both"/>
        <w:rPr>
          <w:rFonts w:hint="eastAsia"/>
          <w:b/>
          <w:bCs/>
          <w:color w:val="000000" w:themeColor="text1"/>
          <w:sz w:val="24"/>
          <w:szCs w:val="22"/>
          <w:highlight w:val="none"/>
          <w:lang w:val="en-US" w:eastAsia="zh-CN"/>
          <w14:textFill>
            <w14:solidFill>
              <w14:schemeClr w14:val="tx1"/>
            </w14:solidFill>
          </w14:textFill>
        </w:rPr>
      </w:pPr>
      <w:r>
        <w:rPr>
          <w:rFonts w:hint="eastAsia"/>
          <w:b/>
          <w:bCs/>
          <w:color w:val="000000" w:themeColor="text1"/>
          <w:sz w:val="24"/>
          <w:szCs w:val="22"/>
          <w:highlight w:val="none"/>
          <w:lang w:val="en-US" w:eastAsia="zh-CN"/>
          <w14:textFill>
            <w14:solidFill>
              <w14:schemeClr w14:val="tx1"/>
            </w14:solidFill>
          </w14:textFill>
        </w:rPr>
        <w:t>附表1</w:t>
      </w:r>
    </w:p>
    <w:tbl>
      <w:tblPr>
        <w:tblStyle w:val="16"/>
        <w:tblW w:w="86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9"/>
        <w:gridCol w:w="5867"/>
        <w:gridCol w:w="1880"/>
      </w:tblGrid>
      <w:tr w14:paraId="37E33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6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C811">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highlight w:val="none"/>
                <w:u w:val="none"/>
                <w14:textFill>
                  <w14:solidFill>
                    <w14:schemeClr w14:val="tx1"/>
                  </w14:solidFill>
                </w14:textFill>
              </w:rPr>
            </w:pPr>
            <w:r>
              <w:rPr>
                <w:rFonts w:hint="eastAsia" w:ascii="宋体" w:hAnsi="宋体" w:eastAsia="宋体" w:cs="宋体"/>
                <w:i w:val="0"/>
                <w:iCs w:val="0"/>
                <w:color w:val="000000" w:themeColor="text1"/>
                <w:kern w:val="0"/>
                <w:sz w:val="32"/>
                <w:szCs w:val="32"/>
                <w:highlight w:val="none"/>
                <w:u w:val="none"/>
                <w:lang w:val="en-US" w:eastAsia="zh-CN" w:bidi="ar"/>
                <w14:textFill>
                  <w14:solidFill>
                    <w14:schemeClr w14:val="tx1"/>
                  </w14:solidFill>
                </w14:textFill>
              </w:rPr>
              <w:t>小型车辆常规维修、保养项目包干费用（不含材料费）报价</w:t>
            </w:r>
          </w:p>
        </w:tc>
      </w:tr>
      <w:tr w14:paraId="07901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12E7">
            <w:pPr>
              <w:keepNext w:val="0"/>
              <w:keepLines w:val="0"/>
              <w:widowControl/>
              <w:suppressLineNumbers w:val="0"/>
              <w:jc w:val="center"/>
              <w:textAlignment w:val="center"/>
              <w:rPr>
                <w:rFonts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序号</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79E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维修保养项目名称</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A40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工时价格（元/项）</w:t>
            </w:r>
          </w:p>
        </w:tc>
      </w:tr>
      <w:tr w14:paraId="71F22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01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02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更换机油、机滤</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68A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65</w:t>
            </w:r>
          </w:p>
        </w:tc>
      </w:tr>
      <w:tr w14:paraId="06A75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6AD8">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2</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50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清洗电子喷嘴（组）/拆下</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B1D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110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39F22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E0B9">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3</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60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清洗节气门/拆下</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8FF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110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05E29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E8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4</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73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更换气门室盖垫</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0FD9">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90</w:t>
            </w:r>
          </w:p>
        </w:tc>
      </w:tr>
      <w:tr w14:paraId="2C5FA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912E">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5</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A349">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更换时规皮带</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8E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270</w:t>
            </w:r>
          </w:p>
        </w:tc>
      </w:tr>
      <w:tr w14:paraId="0F6AC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48A2">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F783">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更换电动燃油泵</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3F17">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130</w:t>
            </w:r>
          </w:p>
        </w:tc>
      </w:tr>
      <w:tr w14:paraId="425B4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670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7</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93F6">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更换水泵总成</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0CC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130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6D7E7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151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8</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C9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更换进气传感器</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FA7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60</w:t>
            </w:r>
          </w:p>
        </w:tc>
      </w:tr>
      <w:tr w14:paraId="28AD5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0A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9</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F7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更换凸轮轴位置传感器</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FD3D">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80</w:t>
            </w:r>
          </w:p>
        </w:tc>
      </w:tr>
      <w:tr w14:paraId="587ED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8F60">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10</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BB29">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更换转向助力泵</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ADE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130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2D85B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9A43">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11</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D1EE">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更换前减震器及附件</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679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0FE9C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C8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12</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A5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更换后减震器及附件</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2863">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60</w:t>
            </w:r>
          </w:p>
        </w:tc>
      </w:tr>
      <w:tr w14:paraId="3AF1A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C2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13</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1C93">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更换横拉杆球头/一个</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DF38">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50</w:t>
            </w:r>
          </w:p>
        </w:tc>
      </w:tr>
      <w:tr w14:paraId="1ED30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9D9D">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14</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5CF2">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更换半轴球笼/一个</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C39E">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120</w:t>
            </w:r>
          </w:p>
        </w:tc>
      </w:tr>
      <w:tr w14:paraId="7210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2377">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15</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60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更换刹车总泵</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039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150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53DD0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A85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16</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6BD9">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更换前刹车片及刹车盘/轮</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1B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65</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2A268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83F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17</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2B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更换后刹车片及刹车盘/轮</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002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65</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6D0AB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D162">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18</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EB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更换曲轴位置传感器</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F9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60</w:t>
            </w:r>
          </w:p>
        </w:tc>
      </w:tr>
      <w:tr w14:paraId="7588C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3CC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19</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D4D2">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更换机油压力传感器</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F3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60</w:t>
            </w:r>
          </w:p>
        </w:tc>
      </w:tr>
      <w:tr w14:paraId="64BDE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AE88">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20</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9A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更换半轴防尘罩</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C0F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85</w:t>
            </w:r>
          </w:p>
        </w:tc>
      </w:tr>
      <w:tr w14:paraId="1A014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D7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21</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05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更换节温器</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D15F">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65</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63286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5C4B">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22</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51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更换防冻液</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70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50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19F51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4363">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23</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7D63">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更换助力油</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9443">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50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664AF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2DE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24</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A6C2">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更换刹车油、排空气</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158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80</w:t>
            </w:r>
          </w:p>
        </w:tc>
      </w:tr>
      <w:tr w14:paraId="05898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D1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25</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D55E">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更换火花塞</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55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50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13C0C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0D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26</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6837">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更换电瓶</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5E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40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58163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68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27</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C982">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更换轮胎</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6FD7">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40</w:t>
            </w:r>
          </w:p>
        </w:tc>
      </w:tr>
      <w:tr w14:paraId="7F47B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61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28</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7A90">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更换水箱</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713D">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120</w:t>
            </w:r>
          </w:p>
        </w:tc>
      </w:tr>
      <w:tr w14:paraId="17D13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16DE">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29</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F10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抽空、加氟</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1639">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120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0F815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F54B">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30</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5353">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变速箱大修（手动）</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30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450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43063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C0D2">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31</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882F">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自动变速箱大修</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5D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1200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65CE9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440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32</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8DF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更换蒸发箱</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D3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350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04928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62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33</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D29E">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更换空调压缩机</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784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1520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500A1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AC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34</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AE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更换发电机</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D29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120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66BB7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09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35</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11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更换冷凝器</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1B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120</w:t>
            </w:r>
          </w:p>
        </w:tc>
      </w:tr>
      <w:tr w14:paraId="2E3D7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3D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36</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13D9">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更换起动机</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0E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80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51D5A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90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37</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08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更换前挡风玻璃</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75B0">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150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6A530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4D0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38</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40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更换摇窗机</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B78F">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65</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74C0A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16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39</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E5D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更换锁块</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0BC0">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49661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DB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40</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046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更换自动变速器油（置换法）</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37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150</w:t>
            </w:r>
          </w:p>
        </w:tc>
      </w:tr>
      <w:tr w14:paraId="1CD28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D4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41</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4198">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更换自动变速箱滤网</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96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120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72F51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AF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42</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93D6">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更换手动变速箱油</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BC2D">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40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32006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0D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43</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4D3E">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更换燃油滤清器（内置）</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0388">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65</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7EA64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5439">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44</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C61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更换前轮轴承</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6F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90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5D0F2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709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45</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7420">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更换后轮轴承</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D7C0">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90</w:t>
            </w:r>
          </w:p>
        </w:tc>
      </w:tr>
      <w:tr w14:paraId="7EF0C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62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46</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4B1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更换ABS传感器/只</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7076">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50</w:t>
            </w:r>
          </w:p>
        </w:tc>
      </w:tr>
      <w:tr w14:paraId="35798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7CDD">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47</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D2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轮胎动平衡</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9D1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20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17284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442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48</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1D87">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吊装发动</w:t>
            </w: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机</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总成</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03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500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56E8E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3ED8">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49</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DB8B">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拆装方向盘</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BC3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160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07151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1A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50</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6806">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更换发电机皮带</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A2D6">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3459B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F873">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51</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26F2">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更换发电机皮带张紧器</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39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69486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ADDE">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52</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B1EE">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更换喇叭（对）</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8D66">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30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3782C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C5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53</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DB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更换点火线圈/只</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0F5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20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7B762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D6F9">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54</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6E3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拆装仪表台总成</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A119">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320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3FC0D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B2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55</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28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清洗三元催化</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444D">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150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1980C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FC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56</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88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检修灯光、线路</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55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65</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5B57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2F0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57</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069B">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更换雨刮片</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3D3D">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10</w:t>
            </w:r>
          </w:p>
        </w:tc>
      </w:tr>
      <w:tr w14:paraId="210CD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BF90">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58</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84F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更换水温传感器</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4A43">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40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2AE42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82B0">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59</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99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更换制动开关</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6D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40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5B28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E8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60</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EFF7">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更换倒车灯开关</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B407">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40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51AA3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264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61</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818B">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更换点火开关</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0B2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100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54781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6AC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62</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1D4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更换组合开关</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1F2D">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59A5A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5489">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63</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9FB0">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拆装油箱</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790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200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376F4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2A37">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64</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4C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更换挡泥板/个</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3DE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20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6DF64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4B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65</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21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更换消声器/节</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04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90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08512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600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66</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3B0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拆装保险杠</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C0C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100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60E9C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5D5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67</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2E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更换空调面板</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5468">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65</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776F3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1F7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68</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091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电脑检测诊断故障</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42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80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22EB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CF7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69</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C2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更换大灯总成/只</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3B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50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2A222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842D">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70</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CF9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更换防雾灯总成/只</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EA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30</w:t>
            </w:r>
          </w:p>
        </w:tc>
      </w:tr>
      <w:tr w14:paraId="47D12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CED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71</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BAC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更换尾灯总成/只</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83AE">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30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663FA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A83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72</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040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更换车身玻璃/张</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7C1E">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70754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3F39">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73</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DC3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更换内顶棚</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0152">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260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69FE5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078E">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74</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8A5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拆装座椅/个</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8D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50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178C1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CB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75</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61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更换前平衡杆胶套/车付</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6BE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35</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63CD2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484F">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76</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61C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更换后平衡杆胶套/车付</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5DCE">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35</w:t>
            </w:r>
          </w:p>
        </w:tc>
      </w:tr>
      <w:tr w14:paraId="62C78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B8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77</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63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更换上摇臂/根</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9E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85</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03D67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9486">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78</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E7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更换下摇臂/根</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C0E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85</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43D6D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8C0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79</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E1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更换助力泵油管</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AAF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194F7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462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80</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E02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更换方向机油管</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605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60</w:t>
            </w:r>
          </w:p>
        </w:tc>
      </w:tr>
      <w:tr w14:paraId="5F80F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59C8">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81</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06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更换发动机水管（根）</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0F07">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50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674E3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5FF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82</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8D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更换油底壳</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B8C7">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120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5127E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B94D">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83</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214B">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空调清洗、杀菌、消毒</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EA20">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100</w:t>
            </w: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5D332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A6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84</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FA0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更换碳罐</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81B6">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75</w:t>
            </w:r>
          </w:p>
        </w:tc>
      </w:tr>
      <w:tr w14:paraId="3F76D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FE68">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85</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E66E">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更换碳罐电磁阀</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9A18">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75</w:t>
            </w:r>
          </w:p>
        </w:tc>
      </w:tr>
      <w:tr w14:paraId="1CB13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187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86</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0F4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更换差速器油</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28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120</w:t>
            </w:r>
          </w:p>
        </w:tc>
      </w:tr>
      <w:tr w14:paraId="72202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3240">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87</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77CB">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更换驻车制动拉线</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6A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180</w:t>
            </w:r>
          </w:p>
        </w:tc>
      </w:tr>
      <w:tr w14:paraId="7D16C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AA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88</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20EE">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更换前钢板套（个）</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4B0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20</w:t>
            </w:r>
          </w:p>
        </w:tc>
      </w:tr>
      <w:tr w14:paraId="3F1D7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003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89</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F44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更换后钢板套（个）</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C99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20</w:t>
            </w:r>
          </w:p>
        </w:tc>
      </w:tr>
      <w:tr w14:paraId="2EFB3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28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90</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1B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更换刹车分泵（钳式）/轮</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32F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160</w:t>
            </w:r>
          </w:p>
        </w:tc>
      </w:tr>
      <w:tr w14:paraId="2FDBF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317B">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91</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CD2D">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更换刹车分泵（鼓式）/轮</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3A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160</w:t>
            </w:r>
          </w:p>
        </w:tc>
      </w:tr>
      <w:tr w14:paraId="6623B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54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92</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5B19">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更换刹车片及刹车鼓/轮</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B707">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220</w:t>
            </w:r>
          </w:p>
        </w:tc>
      </w:tr>
      <w:tr w14:paraId="6F46C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F8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93</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94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更换前曲轴油封</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1E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320</w:t>
            </w:r>
          </w:p>
        </w:tc>
      </w:tr>
      <w:tr w14:paraId="2075B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54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94</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FA6E">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更换后曲轴油封</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2F3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1020</w:t>
            </w:r>
          </w:p>
        </w:tc>
      </w:tr>
      <w:tr w14:paraId="3DAAB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6D2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95</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A8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更换凸轮轴油封</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B89B">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420</w:t>
            </w:r>
          </w:p>
        </w:tc>
      </w:tr>
      <w:tr w14:paraId="79D0C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37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96</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865E">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更换刹车油管（根）</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3D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240</w:t>
            </w:r>
          </w:p>
        </w:tc>
      </w:tr>
      <w:tr w14:paraId="05F99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5786">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97</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691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更换十字节（个）</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349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190</w:t>
            </w:r>
          </w:p>
        </w:tc>
      </w:tr>
      <w:tr w14:paraId="718E5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BE19">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98</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73DD">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更换半轴油封（个）</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BC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180</w:t>
            </w:r>
          </w:p>
        </w:tc>
      </w:tr>
      <w:tr w14:paraId="7DE3D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4386">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99</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3BE3">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更换差速器油封</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BB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380</w:t>
            </w:r>
          </w:p>
        </w:tc>
      </w:tr>
      <w:tr w14:paraId="5A75E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3518">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100</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60F6">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更换变速箱后油封</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8E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260</w:t>
            </w:r>
          </w:p>
        </w:tc>
      </w:tr>
      <w:tr w14:paraId="65F99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07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101</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8FC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更换空调干燥瓶</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BF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240</w:t>
            </w:r>
          </w:p>
        </w:tc>
      </w:tr>
      <w:tr w14:paraId="212FB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B4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102</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8648">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更换氧传感器（个）</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A250">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120</w:t>
            </w:r>
          </w:p>
        </w:tc>
      </w:tr>
      <w:tr w14:paraId="7523D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582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103</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014D">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更换发动机机脚垫（个）</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99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260</w:t>
            </w:r>
          </w:p>
        </w:tc>
      </w:tr>
      <w:tr w14:paraId="64D11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E0F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104</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15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更换内门把手（拆内饰板）</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7F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120</w:t>
            </w:r>
          </w:p>
        </w:tc>
      </w:tr>
      <w:tr w14:paraId="7E685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172D">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105</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384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更换内门把手（不拆内饰板）</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5A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40</w:t>
            </w:r>
          </w:p>
        </w:tc>
      </w:tr>
      <w:tr w14:paraId="05C8D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74F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106</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F4C0">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更换外门把手</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60EF">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40</w:t>
            </w:r>
          </w:p>
        </w:tc>
      </w:tr>
      <w:tr w14:paraId="64FC9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85F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107</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A790">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更换喷水壶电机</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F0AF">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40</w:t>
            </w:r>
          </w:p>
        </w:tc>
      </w:tr>
      <w:tr w14:paraId="1EFC4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EC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108</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C5F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检修天窗漏水（疏通排水管道）</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A8C4">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120</w:t>
            </w:r>
          </w:p>
        </w:tc>
      </w:tr>
      <w:tr w14:paraId="19482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30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109</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62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检修天窗漏水（更换排水管道，含拆装顶棚及附件）</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8D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700</w:t>
            </w:r>
          </w:p>
        </w:tc>
      </w:tr>
      <w:tr w14:paraId="7BFC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4F79">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110</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91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更换空气滤清器</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1319">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40</w:t>
            </w:r>
          </w:p>
        </w:tc>
      </w:tr>
      <w:tr w14:paraId="4F74F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792F">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111</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4EC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更换空调滤清器</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17C6">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40</w:t>
            </w:r>
          </w:p>
        </w:tc>
      </w:tr>
      <w:tr w14:paraId="61049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567F">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112</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F597">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更换发电机皮带</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A1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140</w:t>
            </w:r>
          </w:p>
        </w:tc>
      </w:tr>
      <w:tr w14:paraId="675FB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14D0">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113</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D7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更换后视镜（边）</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B7DF">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40</w:t>
            </w:r>
          </w:p>
        </w:tc>
      </w:tr>
      <w:tr w14:paraId="778AA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CE1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114</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DC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拆装仪表盘</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21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pPr>
            <w:r>
              <w:rPr>
                <w:rFonts w:hint="eastAsia" w:ascii="CESI仿宋-GB2312" w:hAnsi="CESI仿宋-GB2312" w:eastAsia="CESI仿宋-GB2312" w:cs="CESI仿宋-GB2312"/>
                <w:i w:val="0"/>
                <w:iCs w:val="0"/>
                <w:color w:val="000000" w:themeColor="text1"/>
                <w:sz w:val="22"/>
                <w:szCs w:val="22"/>
                <w:highlight w:val="none"/>
                <w:u w:val="none"/>
                <w:lang w:val="en-US" w:eastAsia="zh-CN"/>
                <w14:textFill>
                  <w14:solidFill>
                    <w14:schemeClr w14:val="tx1"/>
                  </w14:solidFill>
                </w14:textFill>
              </w:rPr>
              <w:t>380</w:t>
            </w:r>
          </w:p>
        </w:tc>
      </w:tr>
      <w:tr w14:paraId="679E3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0993">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115</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9821">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pPr>
            <w: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空调系统查漏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377E">
            <w:pPr>
              <w:keepNext w:val="0"/>
              <w:keepLines w:val="0"/>
              <w:widowControl/>
              <w:suppressLineNumbers w:val="0"/>
              <w:jc w:val="center"/>
              <w:textAlignment w:val="center"/>
              <w:rPr>
                <w:rFonts w:hint="default"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CESI仿宋-GB2312" w:hAnsi="CESI仿宋-GB2312" w:eastAsia="CESI仿宋-GB2312" w:cs="CESI仿宋-GB2312"/>
                <w:i w:val="0"/>
                <w:iCs w:val="0"/>
                <w:color w:val="000000" w:themeColor="text1"/>
                <w:kern w:val="0"/>
                <w:sz w:val="22"/>
                <w:szCs w:val="22"/>
                <w:highlight w:val="none"/>
                <w:u w:val="none"/>
                <w:lang w:val="en-US" w:eastAsia="zh-CN" w:bidi="ar"/>
                <w14:textFill>
                  <w14:solidFill>
                    <w14:schemeClr w14:val="tx1"/>
                  </w14:solidFill>
                </w14:textFill>
              </w:rPr>
              <w:t>280</w:t>
            </w:r>
          </w:p>
        </w:tc>
      </w:tr>
    </w:tbl>
    <w:p w14:paraId="661A5F9E">
      <w:pPr>
        <w:pStyle w:val="13"/>
        <w:spacing w:before="0" w:beforeAutospacing="0" w:after="0" w:afterAutospacing="0" w:line="360" w:lineRule="auto"/>
        <w:ind w:firstLine="482" w:firstLineChars="200"/>
        <w:jc w:val="both"/>
        <w:rPr>
          <w:rFonts w:hint="default"/>
          <w:b/>
          <w:bCs/>
          <w:color w:val="000000" w:themeColor="text1"/>
          <w:sz w:val="24"/>
          <w:szCs w:val="22"/>
          <w:highlight w:val="none"/>
          <w:lang w:val="en-US" w:eastAsia="zh-CN"/>
          <w14:textFill>
            <w14:solidFill>
              <w14:schemeClr w14:val="tx1"/>
            </w14:solidFill>
          </w14:textFill>
        </w:rPr>
      </w:pPr>
    </w:p>
    <w:p w14:paraId="5240F05B">
      <w:pPr>
        <w:rPr>
          <w:rFonts w:hint="eastAsia" w:ascii="宋体" w:hAnsi="宋体" w:cs="宋体"/>
          <w:b/>
          <w:bCs/>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br w:type="page"/>
      </w:r>
    </w:p>
    <w:tbl>
      <w:tblPr>
        <w:tblStyle w:val="16"/>
        <w:tblW w:w="8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0"/>
        <w:gridCol w:w="4365"/>
        <w:gridCol w:w="3030"/>
      </w:tblGrid>
      <w:tr w14:paraId="45145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925" w:type="dxa"/>
            <w:gridSpan w:val="3"/>
            <w:tcBorders>
              <w:top w:val="single" w:color="auto" w:sz="4" w:space="0"/>
              <w:left w:val="single" w:color="auto" w:sz="4" w:space="0"/>
              <w:bottom w:val="nil"/>
              <w:right w:val="single" w:color="auto" w:sz="4" w:space="0"/>
            </w:tcBorders>
            <w:shd w:val="clear" w:color="auto" w:fill="auto"/>
            <w:vAlign w:val="center"/>
          </w:tcPr>
          <w:p w14:paraId="63984E89">
            <w:pPr>
              <w:keepNext w:val="0"/>
              <w:keepLines w:val="0"/>
              <w:widowControl/>
              <w:suppressLineNumbers w:val="0"/>
              <w:jc w:val="center"/>
              <w:textAlignment w:val="center"/>
              <w:rPr>
                <w:rFonts w:ascii="CESI仿宋-GB2312" w:hAnsi="CESI仿宋-GB2312" w:eastAsia="CESI仿宋-GB2312" w:cs="CESI仿宋-GB2312"/>
                <w:i w:val="0"/>
                <w:iCs w:val="0"/>
                <w:color w:val="000000"/>
                <w:sz w:val="32"/>
                <w:szCs w:val="32"/>
                <w:highlight w:val="none"/>
                <w:u w:val="none"/>
              </w:rPr>
            </w:pPr>
            <w:r>
              <w:rPr>
                <w:rFonts w:hint="default" w:ascii="CESI仿宋-GB2312" w:hAnsi="CESI仿宋-GB2312" w:eastAsia="CESI仿宋-GB2312" w:cs="CESI仿宋-GB2312"/>
                <w:i w:val="0"/>
                <w:iCs w:val="0"/>
                <w:color w:val="000000"/>
                <w:kern w:val="0"/>
                <w:sz w:val="32"/>
                <w:szCs w:val="32"/>
                <w:highlight w:val="none"/>
                <w:u w:val="none"/>
                <w:lang w:val="en-US" w:eastAsia="zh-CN" w:bidi="ar"/>
              </w:rPr>
              <w:t>大型车辆常规维修、保养费用（不含材料费）报价</w:t>
            </w:r>
          </w:p>
        </w:tc>
      </w:tr>
      <w:tr w14:paraId="44F12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30" w:type="dxa"/>
            <w:tcBorders>
              <w:top w:val="single" w:color="000000" w:sz="4" w:space="0"/>
              <w:left w:val="single" w:color="auto" w:sz="4" w:space="0"/>
              <w:bottom w:val="single" w:color="auto" w:sz="4" w:space="0"/>
              <w:right w:val="single" w:color="000000" w:sz="4" w:space="0"/>
            </w:tcBorders>
            <w:shd w:val="clear" w:color="auto" w:fill="auto"/>
            <w:vAlign w:val="center"/>
          </w:tcPr>
          <w:p w14:paraId="78706A2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序号</w:t>
            </w:r>
          </w:p>
        </w:tc>
        <w:tc>
          <w:tcPr>
            <w:tcW w:w="4365" w:type="dxa"/>
            <w:tcBorders>
              <w:top w:val="single" w:color="000000" w:sz="4" w:space="0"/>
              <w:left w:val="single" w:color="000000" w:sz="4" w:space="0"/>
              <w:bottom w:val="single" w:color="auto" w:sz="4" w:space="0"/>
              <w:right w:val="single" w:color="000000" w:sz="4" w:space="0"/>
            </w:tcBorders>
            <w:shd w:val="clear" w:color="auto" w:fill="auto"/>
            <w:vAlign w:val="center"/>
          </w:tcPr>
          <w:p w14:paraId="67E4854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维修保养项目名称</w:t>
            </w:r>
          </w:p>
        </w:tc>
        <w:tc>
          <w:tcPr>
            <w:tcW w:w="3030" w:type="dxa"/>
            <w:tcBorders>
              <w:top w:val="single" w:color="000000" w:sz="4" w:space="0"/>
              <w:left w:val="single" w:color="000000" w:sz="4" w:space="0"/>
              <w:bottom w:val="single" w:color="auto" w:sz="4" w:space="0"/>
              <w:right w:val="single" w:color="auto" w:sz="4" w:space="0"/>
            </w:tcBorders>
            <w:shd w:val="clear" w:color="auto" w:fill="auto"/>
            <w:vAlign w:val="center"/>
          </w:tcPr>
          <w:p w14:paraId="5F4B962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工时价格（元/项）</w:t>
            </w:r>
          </w:p>
        </w:tc>
      </w:tr>
      <w:tr w14:paraId="2A7D7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30" w:type="dxa"/>
            <w:tcBorders>
              <w:top w:val="single" w:color="auto" w:sz="4" w:space="0"/>
              <w:left w:val="single" w:color="000000" w:sz="4" w:space="0"/>
              <w:bottom w:val="single" w:color="000000" w:sz="4" w:space="0"/>
              <w:right w:val="single" w:color="000000" w:sz="4" w:space="0"/>
            </w:tcBorders>
            <w:shd w:val="clear" w:color="auto" w:fill="auto"/>
            <w:vAlign w:val="center"/>
          </w:tcPr>
          <w:p w14:paraId="4E26601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1</w:t>
            </w:r>
          </w:p>
        </w:tc>
        <w:tc>
          <w:tcPr>
            <w:tcW w:w="4365" w:type="dxa"/>
            <w:tcBorders>
              <w:top w:val="single" w:color="auto" w:sz="4" w:space="0"/>
              <w:left w:val="single" w:color="000000" w:sz="4" w:space="0"/>
              <w:bottom w:val="single" w:color="000000" w:sz="4" w:space="0"/>
              <w:right w:val="single" w:color="000000" w:sz="4" w:space="0"/>
            </w:tcBorders>
            <w:shd w:val="clear" w:color="auto" w:fill="auto"/>
            <w:vAlign w:val="center"/>
          </w:tcPr>
          <w:p w14:paraId="0AE6DF8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更换机油、机滤</w:t>
            </w:r>
          </w:p>
        </w:tc>
        <w:tc>
          <w:tcPr>
            <w:tcW w:w="3030" w:type="dxa"/>
            <w:tcBorders>
              <w:top w:val="single" w:color="auto" w:sz="4" w:space="0"/>
              <w:left w:val="single" w:color="000000" w:sz="4" w:space="0"/>
              <w:bottom w:val="single" w:color="000000" w:sz="4" w:space="0"/>
              <w:right w:val="single" w:color="000000" w:sz="4" w:space="0"/>
            </w:tcBorders>
            <w:shd w:val="clear" w:color="auto" w:fill="auto"/>
            <w:vAlign w:val="center"/>
          </w:tcPr>
          <w:p w14:paraId="0FDF9F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90 </w:t>
            </w:r>
          </w:p>
        </w:tc>
      </w:tr>
      <w:tr w14:paraId="10E03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31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2</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719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更换气门室盖垫</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E6A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246 </w:t>
            </w:r>
          </w:p>
        </w:tc>
      </w:tr>
      <w:tr w14:paraId="51660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833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3</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BD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更换水泵总成</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B7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424 </w:t>
            </w:r>
          </w:p>
        </w:tc>
      </w:tr>
      <w:tr w14:paraId="0CBA5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4A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4</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B2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底盘二级维护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944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569 </w:t>
            </w:r>
          </w:p>
        </w:tc>
      </w:tr>
      <w:tr w14:paraId="6D12C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538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5</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EC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四轮保养</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7D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780 </w:t>
            </w:r>
          </w:p>
        </w:tc>
      </w:tr>
      <w:tr w14:paraId="006EF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5E1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6</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649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更换前减震器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0D4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258 </w:t>
            </w:r>
          </w:p>
        </w:tc>
      </w:tr>
      <w:tr w14:paraId="01F29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A3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7</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C4F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更换后减震器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AC1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258 </w:t>
            </w:r>
          </w:p>
        </w:tc>
      </w:tr>
      <w:tr w14:paraId="6DC04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58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8</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8FF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更换横拉杆球头</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EC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249 </w:t>
            </w:r>
          </w:p>
        </w:tc>
      </w:tr>
      <w:tr w14:paraId="53643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D80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9</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D5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更换前刹车片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5E9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260 </w:t>
            </w:r>
          </w:p>
        </w:tc>
      </w:tr>
      <w:tr w14:paraId="5C7F3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EF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10</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48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更换后刹车片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47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260 </w:t>
            </w:r>
          </w:p>
        </w:tc>
      </w:tr>
      <w:tr w14:paraId="04A76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372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11</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DC4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更换节温器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B3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156 </w:t>
            </w:r>
          </w:p>
        </w:tc>
      </w:tr>
      <w:tr w14:paraId="267B7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35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12</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85D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更换防冻液</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B9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180 </w:t>
            </w:r>
          </w:p>
        </w:tc>
      </w:tr>
      <w:tr w14:paraId="13AB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EBD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13</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147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更换助力油</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078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180 </w:t>
            </w:r>
          </w:p>
        </w:tc>
      </w:tr>
      <w:tr w14:paraId="06652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18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14</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53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更换刹车油、排空气</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1EE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195 </w:t>
            </w:r>
          </w:p>
        </w:tc>
      </w:tr>
      <w:tr w14:paraId="530D2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2A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15</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131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更换电瓶</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D4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98 </w:t>
            </w:r>
          </w:p>
        </w:tc>
      </w:tr>
      <w:tr w14:paraId="618E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68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16</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1F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更换轮胎</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07D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150 </w:t>
            </w:r>
          </w:p>
        </w:tc>
      </w:tr>
      <w:tr w14:paraId="09868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363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17</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D5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更换水箱</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BB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306 </w:t>
            </w:r>
          </w:p>
        </w:tc>
      </w:tr>
      <w:tr w14:paraId="5D63A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F5E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18</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BD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抽空、加氟</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C24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368 </w:t>
            </w:r>
          </w:p>
        </w:tc>
      </w:tr>
      <w:tr w14:paraId="47158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461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19</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97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更换蒸发箱</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A01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512 </w:t>
            </w:r>
          </w:p>
        </w:tc>
      </w:tr>
      <w:tr w14:paraId="081FB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B38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20</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F8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更换空调压缩机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FB9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424 </w:t>
            </w:r>
          </w:p>
        </w:tc>
      </w:tr>
      <w:tr w14:paraId="4D92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25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21</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996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更换发电机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2B7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235 </w:t>
            </w:r>
          </w:p>
        </w:tc>
      </w:tr>
      <w:tr w14:paraId="56592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B3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22</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86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更换冷凝器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D7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319 </w:t>
            </w:r>
          </w:p>
        </w:tc>
      </w:tr>
      <w:tr w14:paraId="09159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938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23</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224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更换起动机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477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254 </w:t>
            </w:r>
          </w:p>
        </w:tc>
      </w:tr>
      <w:tr w14:paraId="2F7CF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CE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24</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7F2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更换摇窗机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734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80 </w:t>
            </w:r>
          </w:p>
        </w:tc>
      </w:tr>
      <w:tr w14:paraId="659F4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D83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25</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C1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更换锁块</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EBF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60 </w:t>
            </w:r>
          </w:p>
        </w:tc>
      </w:tr>
      <w:tr w14:paraId="070BB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4B8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26</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4B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更换手动变速箱油</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C1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200 </w:t>
            </w:r>
          </w:p>
        </w:tc>
      </w:tr>
      <w:tr w14:paraId="2CB62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A6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27</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73B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更换前轮轴承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D9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246 </w:t>
            </w:r>
          </w:p>
        </w:tc>
      </w:tr>
      <w:tr w14:paraId="21757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7D5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28</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048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更换后轮轴承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01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246 </w:t>
            </w:r>
          </w:p>
        </w:tc>
      </w:tr>
      <w:tr w14:paraId="273A1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20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29</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55A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更换离合三件套</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AE6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1100 </w:t>
            </w:r>
          </w:p>
        </w:tc>
      </w:tr>
      <w:tr w14:paraId="498CD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421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30</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0D9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更换发电机皮带</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22C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166 </w:t>
            </w:r>
          </w:p>
        </w:tc>
      </w:tr>
      <w:tr w14:paraId="5F98D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8C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31</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F14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更换发电机皮带张紧器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BF5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166 </w:t>
            </w:r>
          </w:p>
        </w:tc>
      </w:tr>
      <w:tr w14:paraId="719FE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527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32</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5A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更换喇叭</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877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96 </w:t>
            </w:r>
          </w:p>
        </w:tc>
      </w:tr>
      <w:tr w14:paraId="51EA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824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33</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01C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检修灯光、线路</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35F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120 </w:t>
            </w:r>
          </w:p>
        </w:tc>
      </w:tr>
      <w:tr w14:paraId="5DD92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F5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34</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E58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更换雨刮片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E78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20 </w:t>
            </w:r>
          </w:p>
        </w:tc>
      </w:tr>
      <w:tr w14:paraId="081B0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54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35</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6F7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更换水温传感器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DA4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70 </w:t>
            </w:r>
          </w:p>
        </w:tc>
      </w:tr>
      <w:tr w14:paraId="12E8E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97B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36</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242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更换制动开关</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63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70 </w:t>
            </w:r>
          </w:p>
        </w:tc>
      </w:tr>
      <w:tr w14:paraId="4E43C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EBB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37</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171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更换倒车灯开关</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D7F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70 </w:t>
            </w:r>
          </w:p>
        </w:tc>
      </w:tr>
      <w:tr w14:paraId="00EA5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1BD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38</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08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更换挡泥板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4C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70 </w:t>
            </w:r>
          </w:p>
        </w:tc>
      </w:tr>
      <w:tr w14:paraId="0312C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F4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39</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F7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拆装保险杠</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5E8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368 </w:t>
            </w:r>
          </w:p>
        </w:tc>
      </w:tr>
      <w:tr w14:paraId="6AAF0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A03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40</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60B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电脑检测诊断故障</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B9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280 </w:t>
            </w:r>
          </w:p>
        </w:tc>
      </w:tr>
      <w:tr w14:paraId="4887D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C01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41</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8D3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更换尾灯总成/只</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AD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44 </w:t>
            </w:r>
          </w:p>
        </w:tc>
      </w:tr>
      <w:tr w14:paraId="112AA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153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42</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46C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更换前平衡杆胶套</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56B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175 </w:t>
            </w:r>
          </w:p>
        </w:tc>
      </w:tr>
      <w:tr w14:paraId="43A4A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DC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43</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4F6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更换后平衡杆胶套</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98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175 </w:t>
            </w:r>
          </w:p>
        </w:tc>
      </w:tr>
      <w:tr w14:paraId="275A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53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44</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AD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更换方向机总成</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D11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394 </w:t>
            </w:r>
          </w:p>
        </w:tc>
      </w:tr>
      <w:tr w14:paraId="5F66D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04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45</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27F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更换助力油管</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084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290 </w:t>
            </w:r>
          </w:p>
        </w:tc>
      </w:tr>
      <w:tr w14:paraId="0EE0E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AE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46</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440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更换方向机油管</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00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254 </w:t>
            </w:r>
          </w:p>
        </w:tc>
      </w:tr>
      <w:tr w14:paraId="697D1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7BC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47</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67B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更换发动机水管</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176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83 </w:t>
            </w:r>
          </w:p>
        </w:tc>
      </w:tr>
      <w:tr w14:paraId="58878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57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48</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D35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更换前轮油封</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1D8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131 </w:t>
            </w:r>
          </w:p>
        </w:tc>
      </w:tr>
      <w:tr w14:paraId="53446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808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49</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E54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更换后轮油封</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AB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175 </w:t>
            </w:r>
          </w:p>
        </w:tc>
      </w:tr>
      <w:tr w14:paraId="160BC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FDB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50</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F46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更换空气滤清器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D0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30 </w:t>
            </w:r>
          </w:p>
        </w:tc>
      </w:tr>
      <w:tr w14:paraId="04876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37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51</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47A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更换柴油滤清器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2B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80 </w:t>
            </w:r>
          </w:p>
        </w:tc>
      </w:tr>
      <w:tr w14:paraId="0ACBA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AF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52</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22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更换油水分离器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B5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2"/>
                <w:szCs w:val="22"/>
                <w:highlight w:val="none"/>
                <w:u w:val="none"/>
              </w:rPr>
            </w:pPr>
            <w:r>
              <w:rPr>
                <w:rFonts w:hint="default" w:ascii="CESI仿宋-GB2312" w:hAnsi="CESI仿宋-GB2312" w:eastAsia="CESI仿宋-GB2312" w:cs="CESI仿宋-GB2312"/>
                <w:i w:val="0"/>
                <w:iCs w:val="0"/>
                <w:color w:val="000000"/>
                <w:kern w:val="0"/>
                <w:sz w:val="22"/>
                <w:szCs w:val="22"/>
                <w:highlight w:val="none"/>
                <w:u w:val="none"/>
                <w:lang w:val="en-US" w:eastAsia="zh-CN" w:bidi="ar"/>
              </w:rPr>
              <w:t xml:space="preserve">120 </w:t>
            </w:r>
          </w:p>
        </w:tc>
      </w:tr>
    </w:tbl>
    <w:p w14:paraId="1768995B">
      <w:pPr>
        <w:pStyle w:val="7"/>
        <w:spacing w:line="400" w:lineRule="exact"/>
        <w:ind w:firstLine="482" w:firstLineChars="200"/>
        <w:rPr>
          <w:rFonts w:hint="eastAsia" w:ascii="宋体" w:hAnsi="宋体" w:cs="宋体"/>
          <w:b/>
          <w:bCs/>
          <w:highlight w:val="none"/>
          <w:lang w:eastAsia="zh-CN"/>
        </w:rPr>
      </w:pPr>
    </w:p>
    <w:p w14:paraId="5E4CE060">
      <w:pPr>
        <w:pStyle w:val="7"/>
        <w:spacing w:line="400" w:lineRule="exact"/>
        <w:ind w:firstLine="480" w:firstLineChars="200"/>
        <w:rPr>
          <w:rFonts w:hint="eastAsia" w:ascii="宋体" w:hAnsi="宋体" w:eastAsia="宋体" w:cs="宋体"/>
          <w:b w:val="0"/>
          <w:bCs w:val="0"/>
          <w:sz w:val="24"/>
          <w:highlight w:val="none"/>
        </w:rPr>
      </w:pPr>
      <w:r>
        <w:rPr>
          <w:rFonts w:hint="eastAsia" w:ascii="宋体" w:hAnsi="宋体" w:cs="宋体"/>
          <w:b w:val="0"/>
          <w:bCs w:val="0"/>
          <w:highlight w:val="none"/>
          <w:lang w:eastAsia="zh-CN"/>
        </w:rPr>
        <w:t>注：</w:t>
      </w:r>
      <w:r>
        <w:rPr>
          <w:rFonts w:hint="eastAsia" w:ascii="宋体" w:hAnsi="宋体" w:eastAsia="宋体" w:cs="宋体"/>
          <w:b w:val="0"/>
          <w:bCs w:val="0"/>
          <w:sz w:val="24"/>
          <w:highlight w:val="none"/>
        </w:rPr>
        <w:t>常规维修、保养工时费=常规维修、保养分项工时价格×</w:t>
      </w:r>
      <w:r>
        <w:rPr>
          <w:rFonts w:hint="eastAsia" w:ascii="宋体" w:hAnsi="宋体" w:eastAsia="宋体" w:cs="宋体"/>
          <w:b w:val="0"/>
          <w:bCs w:val="0"/>
          <w:sz w:val="24"/>
          <w:highlight w:val="none"/>
          <w:lang w:val="en-US" w:eastAsia="zh-CN"/>
        </w:rPr>
        <w:t>报价</w:t>
      </w:r>
      <w:r>
        <w:rPr>
          <w:rFonts w:hint="eastAsia" w:ascii="宋体" w:hAnsi="宋体" w:eastAsia="宋体" w:cs="宋体"/>
          <w:b w:val="0"/>
          <w:bCs w:val="0"/>
          <w:sz w:val="24"/>
          <w:highlight w:val="none"/>
        </w:rPr>
        <w:t>比例</w:t>
      </w:r>
      <w:r>
        <w:rPr>
          <w:rFonts w:hint="eastAsia" w:ascii="宋体" w:hAnsi="宋体" w:eastAsia="宋体" w:cs="宋体"/>
          <w:b w:val="0"/>
          <w:bCs w:val="0"/>
          <w:sz w:val="24"/>
          <w:highlight w:val="none"/>
        </w:rPr>
        <w:t>。</w:t>
      </w:r>
    </w:p>
    <w:p w14:paraId="261D3DC5">
      <w:pPr>
        <w:pStyle w:val="13"/>
        <w:spacing w:before="0" w:beforeAutospacing="0" w:after="0" w:afterAutospacing="0" w:line="360" w:lineRule="auto"/>
        <w:ind w:firstLine="480" w:firstLineChars="20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非常规维修项目工时费=工时定额×投标人工时单价报价。工时定额按《四川省汽车维修工时定额及收费标准（</w:t>
      </w:r>
      <w:r>
        <w:rPr>
          <w:rFonts w:hint="eastAsia" w:ascii="宋体" w:hAnsi="宋体" w:eastAsia="宋体" w:cs="宋体"/>
          <w:b w:val="0"/>
          <w:bCs w:val="0"/>
          <w:sz w:val="24"/>
          <w:highlight w:val="none"/>
          <w:lang w:val="en-US" w:eastAsia="zh-CN"/>
        </w:rPr>
        <w:t>2020</w:t>
      </w:r>
      <w:r>
        <w:rPr>
          <w:rFonts w:hint="eastAsia" w:ascii="宋体" w:hAnsi="宋体" w:eastAsia="宋体" w:cs="宋体"/>
          <w:b w:val="0"/>
          <w:bCs w:val="0"/>
          <w:sz w:val="24"/>
          <w:highlight w:val="none"/>
        </w:rPr>
        <w:t>版）》的工时定额执行。</w:t>
      </w:r>
    </w:p>
    <w:p w14:paraId="64032B84">
      <w:pP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br w:type="page"/>
      </w:r>
    </w:p>
    <w:p w14:paraId="33C55E63">
      <w:pP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附表2</w:t>
      </w:r>
    </w:p>
    <w:p w14:paraId="63860672">
      <w:pPr>
        <w:rPr>
          <w:rFonts w:hint="eastAsia" w:ascii="CESI仿宋-GB2312" w:hAnsi="CESI仿宋-GB2312" w:eastAsia="CESI仿宋-GB2312" w:cs="CESI仿宋-GB2312"/>
          <w:i w:val="0"/>
          <w:iCs w:val="0"/>
          <w:color w:val="000000"/>
          <w:kern w:val="0"/>
          <w:sz w:val="28"/>
          <w:szCs w:val="28"/>
          <w:highlight w:val="none"/>
          <w:u w:val="none"/>
          <w:lang w:val="en-US" w:eastAsia="zh-CN" w:bidi="ar"/>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 xml:space="preserve"> </w:t>
      </w:r>
    </w:p>
    <w:tbl>
      <w:tblPr>
        <w:tblStyle w:val="16"/>
        <w:tblW w:w="12204" w:type="dxa"/>
        <w:tblInd w:w="-8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869"/>
        <w:gridCol w:w="576"/>
        <w:gridCol w:w="936"/>
        <w:gridCol w:w="936"/>
        <w:gridCol w:w="576"/>
        <w:gridCol w:w="726"/>
        <w:gridCol w:w="645"/>
        <w:gridCol w:w="576"/>
        <w:gridCol w:w="633"/>
        <w:gridCol w:w="747"/>
        <w:gridCol w:w="576"/>
        <w:gridCol w:w="645"/>
        <w:gridCol w:w="699"/>
        <w:gridCol w:w="1488"/>
      </w:tblGrid>
      <w:tr w14:paraId="3C8C8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204" w:type="dxa"/>
            <w:gridSpan w:val="15"/>
            <w:tcBorders>
              <w:top w:val="nil"/>
              <w:left w:val="nil"/>
              <w:bottom w:val="nil"/>
              <w:right w:val="nil"/>
            </w:tcBorders>
            <w:shd w:val="clear" w:color="auto" w:fill="auto"/>
            <w:noWrap/>
            <w:vAlign w:val="center"/>
          </w:tcPr>
          <w:p w14:paraId="40473C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44"/>
                <w:szCs w:val="44"/>
                <w:highlight w:val="none"/>
                <w:u w:val="none"/>
                <w:lang w:val="en-US"/>
              </w:rPr>
            </w:pPr>
            <w:r>
              <w:rPr>
                <w:rFonts w:hint="default" w:ascii="CESI仿宋-GB2312" w:hAnsi="CESI仿宋-GB2312" w:eastAsia="CESI仿宋-GB2312" w:cs="CESI仿宋-GB2312"/>
                <w:i w:val="0"/>
                <w:iCs w:val="0"/>
                <w:color w:val="000000"/>
                <w:kern w:val="0"/>
                <w:sz w:val="44"/>
                <w:szCs w:val="44"/>
                <w:highlight w:val="none"/>
                <w:u w:val="none"/>
                <w:lang w:val="en-US" w:eastAsia="zh-CN" w:bidi="ar"/>
              </w:rPr>
              <w:t>维修材料最高限价表</w:t>
            </w:r>
            <w:r>
              <w:rPr>
                <w:rFonts w:hint="eastAsia" w:ascii="CESI仿宋-GB2312" w:hAnsi="CESI仿宋-GB2312" w:eastAsia="CESI仿宋-GB2312" w:cs="CESI仿宋-GB2312"/>
                <w:i w:val="0"/>
                <w:iCs w:val="0"/>
                <w:color w:val="000000"/>
                <w:kern w:val="0"/>
                <w:sz w:val="44"/>
                <w:szCs w:val="44"/>
                <w:highlight w:val="none"/>
                <w:u w:val="none"/>
                <w:lang w:val="en-US" w:eastAsia="zh-CN" w:bidi="ar"/>
              </w:rPr>
              <w:t>1</w:t>
            </w:r>
          </w:p>
        </w:tc>
      </w:tr>
      <w:tr w14:paraId="4EFEE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A9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序号</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4B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车 型</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A2F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大众迈腾</w:t>
            </w: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CD4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帕萨特</w:t>
            </w:r>
          </w:p>
        </w:tc>
        <w:tc>
          <w:tcPr>
            <w:tcW w:w="19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DB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丰田普拉多</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1CD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庆铃皮卡</w:t>
            </w:r>
          </w:p>
        </w:tc>
      </w:tr>
      <w:tr w14:paraId="5F86A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460A">
            <w:pPr>
              <w:jc w:val="center"/>
              <w:rPr>
                <w:rFonts w:hint="default" w:ascii="CESI仿宋-GB2312" w:hAnsi="CESI仿宋-GB2312" w:eastAsia="CESI仿宋-GB2312" w:cs="CESI仿宋-GB2312"/>
                <w:i w:val="0"/>
                <w:iCs w:val="0"/>
                <w:color w:val="000000"/>
                <w:sz w:val="18"/>
                <w:szCs w:val="18"/>
                <w:highlight w:val="none"/>
                <w:u w:val="none"/>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FD1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配件</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F81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单位</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69B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原厂单价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ECD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品牌单价</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C2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单位</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264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原厂单价</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CA2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品牌单价</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E0D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单位</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97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原厂单价</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81F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品牌单价</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B6F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0D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原厂单价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EF2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品牌单价</w:t>
            </w:r>
          </w:p>
        </w:tc>
      </w:tr>
      <w:tr w14:paraId="4E3CB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F72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51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机油滤清器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AD0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CA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77D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AB4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B59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C0B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14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D08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C2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AFC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CC8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879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 </w:t>
            </w:r>
          </w:p>
        </w:tc>
      </w:tr>
      <w:tr w14:paraId="63B39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648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4A9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空气滤清器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E6A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88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869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9D7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F4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77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A36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3E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D1A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657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7C0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B75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 </w:t>
            </w:r>
          </w:p>
        </w:tc>
      </w:tr>
      <w:tr w14:paraId="6512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DC8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113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燃油滤清器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091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68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41B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94A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06C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247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78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07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C4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247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77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829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5A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247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A05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 </w:t>
            </w:r>
          </w:p>
        </w:tc>
      </w:tr>
      <w:tr w14:paraId="4887E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95D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4B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空调滤芯</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EA2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DE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19A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62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6D6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121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2D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B6F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A38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121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537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23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958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121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A92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 </w:t>
            </w:r>
          </w:p>
        </w:tc>
      </w:tr>
      <w:tr w14:paraId="3EA6B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8C9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A1A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正时皮带</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DE1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10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416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386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235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729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416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1B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3F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2D9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416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BF1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42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E9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416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598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 </w:t>
            </w:r>
          </w:p>
        </w:tc>
      </w:tr>
      <w:tr w14:paraId="6092E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76C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2BD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汽油泵芯</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6C7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564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00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8D5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FC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3FE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ED9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30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A8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42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5F7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1F8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r>
      <w:tr w14:paraId="78E71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1ED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EF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正时惰轮</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52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537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82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AB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67F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E3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C73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E92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DC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A7C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420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1CF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190 </w:t>
            </w:r>
          </w:p>
        </w:tc>
      </w:tr>
      <w:tr w14:paraId="69AB2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C13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865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油底壳</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AE9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549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491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32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26F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AB3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491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D92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C7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41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491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E99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C4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9A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491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EF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269 </w:t>
            </w:r>
          </w:p>
        </w:tc>
      </w:tr>
      <w:tr w14:paraId="6FBC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909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43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进气管垫</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00C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B26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7E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B38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C9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2AC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CA5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96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381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A61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ABB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7B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 </w:t>
            </w:r>
          </w:p>
        </w:tc>
      </w:tr>
      <w:tr w14:paraId="2A11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B8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7C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气缸盖垫</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898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张</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3C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365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423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D5D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张</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1D9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365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0FB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E70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张</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20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365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FA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2D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张</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A79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365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9A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185 </w:t>
            </w:r>
          </w:p>
        </w:tc>
      </w:tr>
      <w:tr w14:paraId="2C76B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99C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684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水泵</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3C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F3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2205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F98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730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0ED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2205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67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EC7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D1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2205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F44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D6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138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2205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665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r>
      <w:tr w14:paraId="09957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6D1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FD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冷却风扇</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7F0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A2A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554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DE2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762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60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554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789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88F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652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554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216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F4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289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554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EEA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190 </w:t>
            </w:r>
          </w:p>
        </w:tc>
      </w:tr>
      <w:tr w14:paraId="6FC22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854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13</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66A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风扇电机</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30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B4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A3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C5C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47D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E5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701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E30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68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2C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D9A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E9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r>
      <w:tr w14:paraId="2226D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73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42D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火花塞</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C9A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9BE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6B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F4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8D0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171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44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85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157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171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D64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86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F4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171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56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28 </w:t>
            </w:r>
          </w:p>
        </w:tc>
      </w:tr>
      <w:tr w14:paraId="069BA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41F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2A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活塞总成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49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A2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D7A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24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318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B81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C0E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12F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8EC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FF6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4F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1BB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358 </w:t>
            </w:r>
          </w:p>
        </w:tc>
      </w:tr>
      <w:tr w14:paraId="4FACE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A9C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D8C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活塞环</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889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组</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68D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0D9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EFF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组</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B6C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679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076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组</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6CE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F6E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05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组</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6D1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F05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r>
      <w:tr w14:paraId="637E8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D0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28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散热器总成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53F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22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1726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C61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AED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220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1726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E4A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CA8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BE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1726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B89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2D8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4C7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1726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849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767 </w:t>
            </w:r>
          </w:p>
        </w:tc>
      </w:tr>
      <w:tr w14:paraId="2949F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3A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18</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A20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前轮制动器片</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BA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D4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441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F0B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E64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308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718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F6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798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AF4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718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6D8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360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D1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718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439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119 </w:t>
            </w:r>
          </w:p>
        </w:tc>
      </w:tr>
      <w:tr w14:paraId="72727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E2C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D50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前刹车盘</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BD1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D6C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50D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451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DD7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BA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7A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BBE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AB3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D7D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6E3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A06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120 </w:t>
            </w:r>
          </w:p>
        </w:tc>
      </w:tr>
      <w:tr w14:paraId="7D79D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45A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68C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后制动器片</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CC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A40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441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F80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26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22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718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691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21E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561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718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442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D3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358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718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3DB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119 </w:t>
            </w:r>
          </w:p>
        </w:tc>
      </w:tr>
      <w:tr w14:paraId="0F7A8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14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92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铝合金钢圈</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A46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C09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ED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E5B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56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6E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904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24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82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04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1C3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069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r>
      <w:tr w14:paraId="19C7B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25D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D19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离合器片</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169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DA3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6D2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45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191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DE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E2A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16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23E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A1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342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7E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r>
      <w:tr w14:paraId="57AF9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DB8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23</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B30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离合器分离轴承</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050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D9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FFE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779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AA0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3DB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5D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D3C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473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91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46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769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 </w:t>
            </w:r>
          </w:p>
        </w:tc>
      </w:tr>
      <w:tr w14:paraId="06327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A08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A79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动力转向皮带</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E76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3B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D4B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63F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59A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82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37C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5F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22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146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C62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9EC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2B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146 </w:t>
            </w:r>
          </w:p>
        </w:tc>
      </w:tr>
      <w:tr w14:paraId="609EA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E0D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6D5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左前下支臂</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FA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C29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08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FD6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4FF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710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35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82D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E8A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CD8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3A3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C2A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r>
      <w:tr w14:paraId="6A61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819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14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右前下肢臂</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9D4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A3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173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80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39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6D0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01A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ED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785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63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721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C1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r>
      <w:tr w14:paraId="54858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DC1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466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元宝梁</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0D5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E3C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48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DAF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14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BE6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80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AB6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0D1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8E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782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A0B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3946F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49E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28</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01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燃油传感器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A80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EF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6A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7B6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214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DD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1DB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4E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A47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7D9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DB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5CC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r>
      <w:tr w14:paraId="3B967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E57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DBB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制动主缸</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FA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31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1008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0C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19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F64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1008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E32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4FB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5D9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1008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340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C19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3A4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1008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93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448 </w:t>
            </w:r>
          </w:p>
        </w:tc>
      </w:tr>
      <w:tr w14:paraId="22F30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23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E85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左前羊角</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FCB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D0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072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188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88C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71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7C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96D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8E3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796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12D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554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448 </w:t>
            </w:r>
          </w:p>
        </w:tc>
      </w:tr>
      <w:tr w14:paraId="7EEF6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54F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6C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右前羊角</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43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AD2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D5C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929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D7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0A3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D8E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573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B2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7D3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D7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46E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448 </w:t>
            </w:r>
          </w:p>
        </w:tc>
      </w:tr>
      <w:tr w14:paraId="5620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C0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D7A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前减震器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0DF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87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718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559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B0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28C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718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3E0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28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00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718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FF9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431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C0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A1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718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0C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207 </w:t>
            </w:r>
          </w:p>
        </w:tc>
      </w:tr>
      <w:tr w14:paraId="359CC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53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33</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FA9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后减震器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DFD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A7B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718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C80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AC8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746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718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2D1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086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5A2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718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0BF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431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C93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12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718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84D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 </w:t>
            </w:r>
          </w:p>
        </w:tc>
      </w:tr>
      <w:tr w14:paraId="7A548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778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4FF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动力转向泵</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16F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665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1651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BA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8C4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6D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1651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66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FBE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40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1651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BD8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471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89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1651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F2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784 </w:t>
            </w:r>
          </w:p>
        </w:tc>
      </w:tr>
      <w:tr w14:paraId="6D4E1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729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46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燃油箱总成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852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20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2482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238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1103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1D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AA4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2482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E8A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1103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103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6A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2482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D4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1904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F92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37C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2482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3DE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1680 </w:t>
            </w:r>
          </w:p>
        </w:tc>
      </w:tr>
      <w:tr w14:paraId="6A608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33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EC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碳罐总成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131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3E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718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77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B8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0AF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718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62C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1A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310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718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A5E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26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0D5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718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8B5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319 </w:t>
            </w:r>
          </w:p>
        </w:tc>
      </w:tr>
      <w:tr w14:paraId="60CC7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1CD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964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万向节总成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5A0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ADC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466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80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88D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D54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466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61A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2F3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D8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466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0B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D73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96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466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38C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185 </w:t>
            </w:r>
          </w:p>
        </w:tc>
      </w:tr>
      <w:tr w14:paraId="74035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2C7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38</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4FA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前轮轴承</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813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50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441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7D6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610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9C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441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37C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250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67D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441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A74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05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A31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441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E1A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r>
      <w:tr w14:paraId="7069E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B36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DA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左前叶子板</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845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6B7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1386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25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616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036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8D7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1386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1C7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616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549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F3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1386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8A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616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7CF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B5F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1386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61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r>
      <w:tr w14:paraId="02D42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E23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22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右前叶子板</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72A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33A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1386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91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616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85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DB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1386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A1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616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3B6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B55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1386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9B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616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0E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E76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1386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93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r>
      <w:tr w14:paraId="115C7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F90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23C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发动机罩总成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146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BDD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E1B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B4C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F72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7D6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47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EF8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03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9F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C64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3B8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r>
      <w:tr w14:paraId="6D693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5C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7A1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前车门总成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8F7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F72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EA6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E3C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33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2772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163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C79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7D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CC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1456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8D8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99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2772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9B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1064 </w:t>
            </w:r>
          </w:p>
        </w:tc>
      </w:tr>
      <w:tr w14:paraId="4BB81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D8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43</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90F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后车门总成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2DD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8A9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38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063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CD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2772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EF2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A1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625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A62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1456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CF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E4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2772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E69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1064 </w:t>
            </w:r>
          </w:p>
        </w:tc>
      </w:tr>
      <w:tr w14:paraId="54AF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156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556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前保险杠</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A18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BA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8E9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65F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F41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472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3C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005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393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257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9F9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95C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r>
      <w:tr w14:paraId="73D7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28B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3D6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后保险杠</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894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E4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34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4DE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C62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0D2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F0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51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FE1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423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2E1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27D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r>
      <w:tr w14:paraId="33822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872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AD2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转向拉杆球头</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D47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EBD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315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96F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EAC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93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315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F7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94F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96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315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542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95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4DD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315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E5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186 </w:t>
            </w:r>
          </w:p>
        </w:tc>
      </w:tr>
      <w:tr w14:paraId="1079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C9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0AE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前门密封条</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40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E0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323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86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143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C2C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84B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323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6F4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143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7CA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85D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323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6E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143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A3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06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323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D9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110 </w:t>
            </w:r>
          </w:p>
        </w:tc>
      </w:tr>
      <w:tr w14:paraId="3CDC6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28B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48</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699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后门密封条</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02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44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323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7D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143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B74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27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323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74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143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293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A35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323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7E1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143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67C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D44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323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0E6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110 </w:t>
            </w:r>
          </w:p>
        </w:tc>
      </w:tr>
      <w:tr w14:paraId="26419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975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8A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后风挡装饰条</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CBB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F38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45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FB3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F42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9FB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EE3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8CE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2D0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146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496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8B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482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112 </w:t>
            </w:r>
          </w:p>
        </w:tc>
      </w:tr>
      <w:tr w14:paraId="4D301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45D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4AB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全车锁</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48D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222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1235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B83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549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ADC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49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1235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41B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549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65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BD1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1235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1FC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549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199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4D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1235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D7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r>
      <w:tr w14:paraId="6C63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238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F40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点火锁芯</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31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DE8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B24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10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8DD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FAD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0C5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85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B97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A2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654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73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269 </w:t>
            </w:r>
          </w:p>
        </w:tc>
      </w:tr>
      <w:tr w14:paraId="4380F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160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DC6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行李箱盖锁芯</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2C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E42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441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D7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163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C9C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441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72F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67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D0C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441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E32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0F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07D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441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CA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 </w:t>
            </w:r>
          </w:p>
        </w:tc>
      </w:tr>
      <w:tr w14:paraId="3618F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056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53</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D9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前电动玻璃升降器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5DB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6B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1210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4B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538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202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09C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1210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4C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538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91A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E8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1210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C35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538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9F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00A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1210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AC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314 </w:t>
            </w:r>
          </w:p>
        </w:tc>
      </w:tr>
      <w:tr w14:paraId="735A1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7A3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EC4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车轮装饰盖</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53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470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139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82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857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B9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139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183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533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BF0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139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6F2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496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162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139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1C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62 </w:t>
            </w:r>
          </w:p>
        </w:tc>
      </w:tr>
      <w:tr w14:paraId="03F93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212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75C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风挡玻璃雨刮器片</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6EA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DD4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171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243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259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A92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247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B67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44D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2F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247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0B6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BF6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051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247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983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46 </w:t>
            </w:r>
          </w:p>
        </w:tc>
      </w:tr>
      <w:tr w14:paraId="55FE5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E25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1BE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后视镜总成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9E3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B55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1386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4F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616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054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6F3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1386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777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616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506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BF6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1386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C1F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616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30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57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1386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E28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448 </w:t>
            </w:r>
          </w:p>
        </w:tc>
      </w:tr>
      <w:tr w14:paraId="4ABB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763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835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散热器面罩总成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A15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AF9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78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409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41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0D8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77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4F4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E5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F91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F9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B0B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r>
      <w:tr w14:paraId="67784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5C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58</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72A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前门装饰条</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F1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51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CE9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ED9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C3E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252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48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CDD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F10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F78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658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66C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252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C3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90 </w:t>
            </w:r>
          </w:p>
        </w:tc>
      </w:tr>
      <w:tr w14:paraId="68195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A74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725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后门装饰条</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7A6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94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31D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1E8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C5F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252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15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E72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31D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7A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3B9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15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252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620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90 </w:t>
            </w:r>
          </w:p>
        </w:tc>
      </w:tr>
      <w:tr w14:paraId="59BA9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273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C0E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方向盘气囊总成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4CD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F89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1336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67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594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1C3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B1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1336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60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594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85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92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1336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B1D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594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335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C0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1336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CD9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r>
      <w:tr w14:paraId="246B5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FD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66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副驾气囊总成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FF4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5F6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1336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6E8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594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6C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C59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1336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BCA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594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CE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C9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1336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19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594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FE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6B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1336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83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r>
      <w:tr w14:paraId="27292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995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FA6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仪表盘总成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A72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8B2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99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4D6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5D5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2772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25B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28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56F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2D2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7EB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6D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2772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67C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952 </w:t>
            </w:r>
          </w:p>
        </w:tc>
      </w:tr>
      <w:tr w14:paraId="062B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688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63</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D98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门槛装饰条</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B5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8C1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1134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D89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7D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3F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1134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692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074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856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1134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776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030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065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1134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AC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r>
      <w:tr w14:paraId="43EBE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D23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D00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前门内把手</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CDC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403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81C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E76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444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85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784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236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8D8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744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E9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2DD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101 </w:t>
            </w:r>
          </w:p>
        </w:tc>
      </w:tr>
      <w:tr w14:paraId="37B35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6A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CA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后门内把手</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E49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65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6D7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40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CB4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373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285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D91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64E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014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68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633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101 </w:t>
            </w:r>
          </w:p>
        </w:tc>
      </w:tr>
      <w:tr w14:paraId="6D767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AFD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CA8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转向灯</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D49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1C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54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0FC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94C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FC9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791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93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4F1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5B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AA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3FC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 </w:t>
            </w:r>
          </w:p>
        </w:tc>
      </w:tr>
      <w:tr w14:paraId="720BD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30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3D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组合开关</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629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8C4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235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874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6A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9F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1966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AB5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874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4A9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DD5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1966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3F8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874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B99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E26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1966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3E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r>
      <w:tr w14:paraId="6EA1A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54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68</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706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气囊模块</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71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F3F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0B1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FEB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B3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2142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5CF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2EA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E7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93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B6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2F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2142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05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784 </w:t>
            </w:r>
          </w:p>
        </w:tc>
      </w:tr>
      <w:tr w14:paraId="7F692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4BA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B1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氧传感器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2D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E6F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1147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A04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510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539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A1F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1147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CA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510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45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003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1147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DF3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510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DCF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6C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1147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173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448 </w:t>
            </w:r>
          </w:p>
        </w:tc>
      </w:tr>
      <w:tr w14:paraId="00C90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31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8E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发电机</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ED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AA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DC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A8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979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6D9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86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8A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0B8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DBD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DB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B89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784 </w:t>
            </w:r>
          </w:p>
        </w:tc>
      </w:tr>
      <w:tr w14:paraId="46DA6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66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56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起动机</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125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8D5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994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04C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A6F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950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53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7D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72D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7F1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5E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94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784 </w:t>
            </w:r>
          </w:p>
        </w:tc>
      </w:tr>
      <w:tr w14:paraId="0A4FF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95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E32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蓄电池（瓦尔塔）</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C9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530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730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0F3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8AB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E5F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730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A7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706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47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056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052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62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B3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616 </w:t>
            </w:r>
          </w:p>
        </w:tc>
      </w:tr>
      <w:tr w14:paraId="74DEA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AD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73</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53F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蓄电池（劲豹）</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968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C9F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730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63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350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81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76B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730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D8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350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D8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BA9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6B5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350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25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92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99F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325 </w:t>
            </w:r>
          </w:p>
        </w:tc>
      </w:tr>
      <w:tr w14:paraId="6E804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9D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210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蓄电池（巨江）</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19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E6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730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95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363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75E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0A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730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B2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363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EB1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66A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6E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363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C70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000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1A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350 </w:t>
            </w:r>
          </w:p>
        </w:tc>
      </w:tr>
      <w:tr w14:paraId="6CBD1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E88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9EB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蓄电池（博世）</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B8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22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730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391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268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DC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730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B96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5D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FE1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B0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FFF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71C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D7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650 </w:t>
            </w:r>
          </w:p>
        </w:tc>
      </w:tr>
      <w:tr w14:paraId="54E3B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8D3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551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雨刮电机</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F23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E7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529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FAB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B32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8C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529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52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AC1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F7D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529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A0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AB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259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529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C04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258 </w:t>
            </w:r>
          </w:p>
        </w:tc>
      </w:tr>
      <w:tr w14:paraId="0B929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89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15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雾灯</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2C4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10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F5C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D5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AB8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DDD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6F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43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13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379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500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E39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r>
      <w:tr w14:paraId="2B3F2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34D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78</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CE3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空调压缩机</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756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01D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4158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32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1848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611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DC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4158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334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1848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BF6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EA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4158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AE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1848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D7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0C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4158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3AB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1512 </w:t>
            </w:r>
          </w:p>
        </w:tc>
      </w:tr>
      <w:tr w14:paraId="05EA6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A22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205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冷凝器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40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B8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FBB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DF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DD4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1512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7CD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286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496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DC1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DA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A91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1512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7C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784 </w:t>
            </w:r>
          </w:p>
        </w:tc>
      </w:tr>
      <w:tr w14:paraId="32A5B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99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C3E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低音喇叭</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37F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2D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2F7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4AC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D3C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0C0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573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C8E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CDE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9F2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258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D42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 </w:t>
            </w:r>
          </w:p>
        </w:tc>
      </w:tr>
      <w:tr w14:paraId="22149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94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A1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高音喇叭</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06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CFD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87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E78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56E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C9F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740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27C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F5D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FA2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167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2F5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r>
      <w:tr w14:paraId="7EDE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DA4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73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前照灯总成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630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EC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16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1DD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11C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2772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564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89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F9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6E8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D2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ADB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2772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6C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r>
      <w:tr w14:paraId="4AF8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F1A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83</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15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后组合灯总成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17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41C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30C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DFE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88C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64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E64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EC2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86D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E1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924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A6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258 </w:t>
            </w:r>
          </w:p>
        </w:tc>
      </w:tr>
      <w:tr w14:paraId="30823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3F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1B2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风窗玻璃洗涤器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C1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308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6D6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41D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58F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6C6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CA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2B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A3D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F70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4E4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B81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r>
      <w:tr w14:paraId="64D06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35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47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正时皮带张紧轮</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8A6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B42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EA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004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CA9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8B6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C26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DB9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20A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E77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C3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357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r>
      <w:tr w14:paraId="1F2A9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8F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F3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正时皮带张紧器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0C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C3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B99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1F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27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14E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922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32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816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92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A55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CFD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r>
      <w:tr w14:paraId="01421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944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F38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左侧外球笼</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C31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09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40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E5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8CD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964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EB9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4EE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2A7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8F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84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9AD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r>
      <w:tr w14:paraId="18D5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B5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88</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AC7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右侧外球笼</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799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B0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FD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5F7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23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C1C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F91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157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FD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AE1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0F8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89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r>
      <w:tr w14:paraId="69306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EA7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1D2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左侧内球笼</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8A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32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05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AF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CF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B90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05C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59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25D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358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C3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A3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D46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r>
      <w:tr w14:paraId="0508E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B32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675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右侧内球笼</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24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9FE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093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313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35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1B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E94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8FC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02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358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2C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D4D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4E4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r>
      <w:tr w14:paraId="5B7C2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BA3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FC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前减震防尘套</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D0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65C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AFD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69C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11D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07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6E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D3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E8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010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304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96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 </w:t>
            </w:r>
          </w:p>
        </w:tc>
      </w:tr>
      <w:tr w14:paraId="6E65E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D47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1C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后减震器防尘套</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AFD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791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14D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E0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A0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FB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F62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629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11C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463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66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A04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r>
      <w:tr w14:paraId="0830E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09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93</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27D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后减震器缓冲块</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FA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C52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247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0C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D33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C92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247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381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0BC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0ED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247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C3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E06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71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247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5D6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 </w:t>
            </w:r>
          </w:p>
        </w:tc>
      </w:tr>
      <w:tr w14:paraId="09A1C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BA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3C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点火线圈</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342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9B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668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FF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0D2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2F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668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F6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8F1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78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668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C10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82B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A62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668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F56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r>
      <w:tr w14:paraId="3DED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663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E09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机盖支撑杆</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13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96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4DD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AF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F3C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5C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151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CA9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F78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EC1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55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5D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r>
      <w:tr w14:paraId="27860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85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9D5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前机盖锁</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E10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10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475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8B5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7A1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C4C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DD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48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E6C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440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44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95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r>
      <w:tr w14:paraId="743F9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02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657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前减震缓冲块</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4AB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535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247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F1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2AD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7F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247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925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BC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C1F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247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2D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01E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F4D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247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DE5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101 </w:t>
            </w:r>
          </w:p>
        </w:tc>
      </w:tr>
      <w:tr w14:paraId="6E516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EC4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98</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DC9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博世全合成机油4升</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A6C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桶</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019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480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3A4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B8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D6A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480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534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B76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桶</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208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480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429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7A3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3BC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480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62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184 </w:t>
            </w:r>
          </w:p>
        </w:tc>
      </w:tr>
      <w:tr w14:paraId="7B401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FB8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59D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刹车油（DOT4）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178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886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A46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2E0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909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197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604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5D4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165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590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9C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6C1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5DD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35 </w:t>
            </w:r>
          </w:p>
        </w:tc>
      </w:tr>
      <w:tr w14:paraId="0EC38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98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100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AFB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波箱油</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BF1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257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249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8D9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A9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EB8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249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7A2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CE2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870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249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945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F2A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13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249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59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111 </w:t>
            </w:r>
          </w:p>
        </w:tc>
      </w:tr>
      <w:tr w14:paraId="62321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8A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101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114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轮胎（米其林）</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0F3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A8A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F43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1225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7B0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BC2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FF3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1225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204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70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2B6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1563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E83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5BB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1E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r>
      <w:tr w14:paraId="411A8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7F0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102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CDC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轮胎（瑞途）</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CE5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A5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03F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7F8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FAA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85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822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A32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284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19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CEB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33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616 </w:t>
            </w:r>
          </w:p>
        </w:tc>
      </w:tr>
      <w:tr w14:paraId="226DB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55A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103</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A22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佳通轮胎</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2F6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6B6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1A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D6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2C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013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1F4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874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0BC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30F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AF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344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616 </w:t>
            </w:r>
          </w:p>
        </w:tc>
      </w:tr>
      <w:tr w14:paraId="0C25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E07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104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D10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后刹车盘</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34F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B30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E18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1BC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B51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731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B36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77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87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731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03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F2C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A07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731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301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r>
      <w:tr w14:paraId="17ABD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E9A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105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833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刹车分泵</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97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A0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075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2D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7B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B0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F6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424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92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86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FA1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909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r>
      <w:tr w14:paraId="410E9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11B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106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39B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后桥短轴</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76C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FCA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1E6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EE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E8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D5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E7B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9B2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98C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60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857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576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r>
      <w:tr w14:paraId="61796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E93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107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463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前减震弹簧</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455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E65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52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AC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85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A6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A8C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C1B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BD4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C2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B60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31C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r>
      <w:tr w14:paraId="5791A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B20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108</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71D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三元催化</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16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BA3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3276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F7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1456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3B0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C1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3276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022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1456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B29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861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3276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5C1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1456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5FE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256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3276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53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2016 </w:t>
            </w:r>
          </w:p>
        </w:tc>
      </w:tr>
      <w:tr w14:paraId="61A39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F4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109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6B2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电子油泵总成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CA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D4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91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597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AE2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2142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5D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92E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606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1EC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25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20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2142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897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24456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06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110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685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后电动玻璃升降器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FB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CA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AF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EE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49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E07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5EE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F3B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A97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616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0C7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D3A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C33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r>
      <w:tr w14:paraId="76950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36D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111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4E1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热敏开关</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5E1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A0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EDE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B5E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986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18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7ED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007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D6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0F6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658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03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 </w:t>
            </w:r>
          </w:p>
        </w:tc>
      </w:tr>
      <w:tr w14:paraId="2E420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D47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112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172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一箱净</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4D8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8A2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64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637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036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F9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838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763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710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6CC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9AC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43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222 </w:t>
            </w:r>
          </w:p>
        </w:tc>
      </w:tr>
      <w:tr w14:paraId="55296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4D9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113</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111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碳立净</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717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FD7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CF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558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48B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FC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502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CD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558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24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A6D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8C6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558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518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EAE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502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D72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558 </w:t>
            </w:r>
          </w:p>
        </w:tc>
      </w:tr>
      <w:tr w14:paraId="6A294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278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114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22E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节流阀清洗剂</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712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3B5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79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EEF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038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A87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79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6A1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F00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1B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79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185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55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7CD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79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013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87 </w:t>
            </w:r>
          </w:p>
        </w:tc>
      </w:tr>
      <w:tr w14:paraId="5CF4F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97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115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9CA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三卫士</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DCF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C7C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197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8F3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7EB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42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197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4C4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783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B2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197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64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1BA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F0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197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967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218 </w:t>
            </w:r>
          </w:p>
        </w:tc>
      </w:tr>
      <w:tr w14:paraId="52677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BB8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116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1D8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积碳清洗包</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F28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F0A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704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449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F4F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C5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704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9C3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0A2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987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704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F7F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532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4C5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704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27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782 </w:t>
            </w:r>
          </w:p>
        </w:tc>
      </w:tr>
      <w:tr w14:paraId="414AF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33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117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869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防冻液4升</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059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830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27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9CD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978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C66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F4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CD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3E7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608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43D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0D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35 </w:t>
            </w:r>
          </w:p>
        </w:tc>
      </w:tr>
      <w:tr w14:paraId="63193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AE6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118</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46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制冷剂</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4B5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BC8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FC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83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FB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06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F5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F68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5AE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74C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7A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592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 </w:t>
            </w:r>
          </w:p>
        </w:tc>
      </w:tr>
      <w:tr w14:paraId="306B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E6F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119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578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冷冻油</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9D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BF7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34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7A0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261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48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53D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B21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EEF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48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AF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36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760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48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F8A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 </w:t>
            </w:r>
          </w:p>
        </w:tc>
      </w:tr>
      <w:tr w14:paraId="1DE12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41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120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70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补漏剂</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F0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99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5C3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C1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1A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915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009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0E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9E1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3F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BC9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C84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129 </w:t>
            </w:r>
          </w:p>
        </w:tc>
      </w:tr>
      <w:tr w14:paraId="7E220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EB4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121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EE3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发电机皮带</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0BA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137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2B0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D0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44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DAA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1FA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66D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350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95B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1B2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8D2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280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D1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 </w:t>
            </w:r>
          </w:p>
        </w:tc>
      </w:tr>
      <w:tr w14:paraId="2E7C3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50A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122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1A1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垫片</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6D9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D0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1217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E81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541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DF6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691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1217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44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541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13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0E5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1217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7D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541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08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35D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1217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B1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541 </w:t>
            </w:r>
          </w:p>
        </w:tc>
      </w:tr>
      <w:tr w14:paraId="06453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420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123</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AC8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密封胶</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DF0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4D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A9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2F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CF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308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7D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5C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A7F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308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3A9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844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F4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308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A7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137 </w:t>
            </w:r>
          </w:p>
        </w:tc>
      </w:tr>
      <w:tr w14:paraId="6DFD1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E9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124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C52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发动机小油底壳</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86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BDC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659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34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6A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CA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659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10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33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72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659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1C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0A6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298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659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1CD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293 </w:t>
            </w:r>
          </w:p>
        </w:tc>
      </w:tr>
      <w:tr w14:paraId="0CD4C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F19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125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FD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发动机大油底壳</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C4D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C9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1020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82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D6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A13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1020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527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2C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C21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1020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A6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77B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57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1020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20F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453 </w:t>
            </w:r>
          </w:p>
        </w:tc>
      </w:tr>
      <w:tr w14:paraId="57D0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9B6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126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E36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涡轮增压废气管</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41A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CD5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463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21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666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816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463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E46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9B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57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463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54E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8E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E18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463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7E7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206 </w:t>
            </w:r>
          </w:p>
        </w:tc>
      </w:tr>
      <w:tr w14:paraId="389CB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C0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127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422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机油泵</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745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9D5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1965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3B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873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D31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399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1965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85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873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C7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24E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1965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8E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873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FCA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8A9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1965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BFB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873 </w:t>
            </w:r>
          </w:p>
        </w:tc>
      </w:tr>
      <w:tr w14:paraId="08036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DC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128</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498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胶圈</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E3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CC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00A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B7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1C8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CB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3DD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4F8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B1C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EE7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C4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D01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56 </w:t>
            </w:r>
          </w:p>
        </w:tc>
      </w:tr>
      <w:tr w14:paraId="0C820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0C1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129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FF7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水管</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6FB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B8A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523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2F6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FF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2B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523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C4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1E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DE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523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973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CD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344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523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AFF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233 </w:t>
            </w:r>
          </w:p>
        </w:tc>
      </w:tr>
      <w:tr w14:paraId="3A45B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033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130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A8A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卡簧</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AE2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50E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55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3D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D94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7C8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55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7B6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0B3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4A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55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F1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FA5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FB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55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A0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 </w:t>
            </w:r>
          </w:p>
        </w:tc>
      </w:tr>
      <w:tr w14:paraId="1F5A0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08E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131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000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水温传感器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40C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424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1036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550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460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97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515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1036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67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460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8DF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251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1036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811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460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A81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0DC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1036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CD5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460 </w:t>
            </w:r>
          </w:p>
        </w:tc>
      </w:tr>
      <w:tr w14:paraId="19CC4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52D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132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9B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水箱</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54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1E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2373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8DC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1055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3E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16A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2373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AA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1055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76C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3E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2373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51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1055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891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FF4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2373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E9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1055 </w:t>
            </w:r>
          </w:p>
        </w:tc>
      </w:tr>
      <w:tr w14:paraId="243C8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33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133</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86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空气格总成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821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916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492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7C2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C7A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A20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492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77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BE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46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492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B27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884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F5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492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FD5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219 </w:t>
            </w:r>
          </w:p>
        </w:tc>
      </w:tr>
      <w:tr w14:paraId="17D2C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AF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134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213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卡扣</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CA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5EB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171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52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D89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EB7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171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DAC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EF0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E66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171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E6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6C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29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171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4D9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 </w:t>
            </w:r>
          </w:p>
        </w:tc>
      </w:tr>
      <w:tr w14:paraId="4B94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76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135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EB9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卡箍</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653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A17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DC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194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060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2F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370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AA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25B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28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22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816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35 </w:t>
            </w:r>
          </w:p>
        </w:tc>
      </w:tr>
      <w:tr w14:paraId="7167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520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136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21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中冷器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729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9FC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1082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F1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481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674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671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1082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3B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481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51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671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1082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B21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481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361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7D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1082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C96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481 </w:t>
            </w:r>
          </w:p>
        </w:tc>
      </w:tr>
      <w:tr w14:paraId="6F681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7D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137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43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软管</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3FC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6E9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1067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B74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474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61B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5F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1067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15D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474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F6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06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1067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28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474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4A6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95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1067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22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474 </w:t>
            </w:r>
          </w:p>
        </w:tc>
      </w:tr>
      <w:tr w14:paraId="7141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5C7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138</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100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左前下摆臂</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713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13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1040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A18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462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B42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944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1040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7F1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462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6CB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AC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1040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3F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462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73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ED1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1040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4A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462 </w:t>
            </w:r>
          </w:p>
        </w:tc>
      </w:tr>
      <w:tr w14:paraId="55F99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2B8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139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A3D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右前下摆臂</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784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05F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1040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99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462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97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3E8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1040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5D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462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439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C91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1040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03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462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738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3C1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1040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2D4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462 </w:t>
            </w:r>
          </w:p>
        </w:tc>
      </w:tr>
      <w:tr w14:paraId="53FCB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A3C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140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BED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螺丝</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08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708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D73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D48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CF6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520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F58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8B8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981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EB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221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D7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 </w:t>
            </w:r>
          </w:p>
        </w:tc>
      </w:tr>
      <w:tr w14:paraId="19A33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6F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141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99E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螺母</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252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419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A67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8D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08C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260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238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594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1D1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8D9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E38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47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 </w:t>
            </w:r>
          </w:p>
        </w:tc>
      </w:tr>
      <w:tr w14:paraId="43188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83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142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F8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前轮轴承</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188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6A4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960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030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11C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98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960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A87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265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691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960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F3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8D5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38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960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4BE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427 </w:t>
            </w:r>
          </w:p>
        </w:tc>
      </w:tr>
      <w:tr w14:paraId="4391C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89F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143</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846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左前下摆臂球头</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934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5DA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255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54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EE4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AE1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255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A24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055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F75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255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84F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F6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3D0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255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56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 </w:t>
            </w:r>
          </w:p>
        </w:tc>
      </w:tr>
      <w:tr w14:paraId="6289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853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144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30B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右前下摆臂球头</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99D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301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255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4AF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618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C54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255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4C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0E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75E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255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C0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D29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74A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255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42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 </w:t>
            </w:r>
          </w:p>
        </w:tc>
      </w:tr>
      <w:tr w14:paraId="7842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D6B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145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E4F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前平衡杆球头</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549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5C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BA3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2C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A7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E2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8FF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9A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D6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7D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946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08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r>
      <w:tr w14:paraId="4EEC9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92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146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B9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前轮半轴内防尘套</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7E3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19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590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651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224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508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F1E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632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814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508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E8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2D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0E3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508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AFB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226 </w:t>
            </w:r>
          </w:p>
        </w:tc>
      </w:tr>
      <w:tr w14:paraId="2C3C4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B3B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147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57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后轮轴承</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359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B6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1011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527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2F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234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1011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67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D8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C9C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1011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109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EA4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F9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1011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454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449 </w:t>
            </w:r>
          </w:p>
        </w:tc>
      </w:tr>
      <w:tr w14:paraId="55EE9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EE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148</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E22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刹车真空管</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53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762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694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B81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EB7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98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694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F0D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584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9C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694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BD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79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345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694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5A7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308 </w:t>
            </w:r>
          </w:p>
        </w:tc>
      </w:tr>
      <w:tr w14:paraId="1502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1FE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149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B0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刹车真空泵</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DE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5B3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2322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F46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1032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73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69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2322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AA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1032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D33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0AA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2322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966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1032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216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B55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2322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A2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1032 </w:t>
            </w:r>
          </w:p>
        </w:tc>
      </w:tr>
      <w:tr w14:paraId="4C792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81A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150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23B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油嘴清洗剂</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A03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67B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891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C7C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CE9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C6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31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8D1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D15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994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7B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192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222 </w:t>
            </w:r>
          </w:p>
        </w:tc>
      </w:tr>
      <w:tr w14:paraId="339F1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87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151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506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刹车系统养护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37F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2CA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B7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DCF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88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156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02B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F90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684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156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475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E66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27C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156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3F8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174 </w:t>
            </w:r>
          </w:p>
        </w:tc>
      </w:tr>
      <w:tr w14:paraId="10DA4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A7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152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47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三元催化清洗剂</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22C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511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159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6AA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9A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EF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159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BF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140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293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159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34C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5B9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CCF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159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B22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177 </w:t>
            </w:r>
          </w:p>
        </w:tc>
      </w:tr>
      <w:tr w14:paraId="290EC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78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153</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C6D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空调清洗包</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080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F0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5F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87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C63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300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BD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B64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DFB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300 </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2AB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AA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442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9F4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334 </w:t>
            </w:r>
          </w:p>
        </w:tc>
      </w:tr>
    </w:tbl>
    <w:p w14:paraId="6DA54A95">
      <w:pPr>
        <w:rPr>
          <w:rFonts w:hint="eastAsia" w:ascii="宋体" w:hAnsi="宋体" w:eastAsia="宋体" w:cs="宋体"/>
          <w:b/>
          <w:bCs/>
          <w:sz w:val="24"/>
          <w:highlight w:val="none"/>
          <w:lang w:val="en-US" w:eastAsia="zh-CN"/>
        </w:rPr>
      </w:pPr>
    </w:p>
    <w:p w14:paraId="0D30AEED">
      <w:pPr>
        <w:pStyle w:val="13"/>
        <w:spacing w:before="0" w:beforeAutospacing="0" w:after="0" w:afterAutospacing="0" w:line="360" w:lineRule="auto"/>
        <w:rPr>
          <w:rFonts w:hint="default" w:ascii="宋体" w:hAnsi="宋体" w:eastAsia="宋体" w:cs="宋体"/>
          <w:b/>
          <w:bCs/>
          <w:sz w:val="24"/>
          <w:highlight w:val="none"/>
          <w:lang w:val="en-US" w:eastAsia="zh-CN"/>
        </w:rPr>
      </w:pPr>
    </w:p>
    <w:p w14:paraId="069E905F">
      <w:pPr>
        <w:rPr>
          <w:rFonts w:hint="default" w:ascii="宋体" w:hAnsi="宋体" w:eastAsia="宋体" w:cs="宋体"/>
          <w:b/>
          <w:bCs/>
          <w:sz w:val="24"/>
          <w:highlight w:val="none"/>
          <w:lang w:val="en-US" w:eastAsia="zh-CN"/>
        </w:rPr>
      </w:pPr>
      <w:r>
        <w:rPr>
          <w:rFonts w:hint="default" w:ascii="宋体" w:hAnsi="宋体" w:eastAsia="宋体" w:cs="宋体"/>
          <w:b/>
          <w:bCs/>
          <w:sz w:val="24"/>
          <w:highlight w:val="none"/>
          <w:lang w:val="en-US" w:eastAsia="zh-CN"/>
        </w:rPr>
        <w:br w:type="page"/>
      </w:r>
    </w:p>
    <w:tbl>
      <w:tblPr>
        <w:tblStyle w:val="16"/>
        <w:tblW w:w="11715" w:type="dxa"/>
        <w:tblInd w:w="-10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836"/>
        <w:gridCol w:w="576"/>
        <w:gridCol w:w="936"/>
        <w:gridCol w:w="936"/>
        <w:gridCol w:w="576"/>
        <w:gridCol w:w="730"/>
        <w:gridCol w:w="709"/>
        <w:gridCol w:w="576"/>
        <w:gridCol w:w="652"/>
        <w:gridCol w:w="720"/>
        <w:gridCol w:w="576"/>
        <w:gridCol w:w="603"/>
        <w:gridCol w:w="675"/>
        <w:gridCol w:w="1038"/>
      </w:tblGrid>
      <w:tr w14:paraId="5C7FD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715" w:type="dxa"/>
            <w:gridSpan w:val="15"/>
            <w:tcBorders>
              <w:top w:val="nil"/>
              <w:left w:val="nil"/>
              <w:bottom w:val="nil"/>
              <w:right w:val="nil"/>
            </w:tcBorders>
            <w:shd w:val="clear" w:color="auto" w:fill="auto"/>
            <w:noWrap/>
            <w:vAlign w:val="center"/>
          </w:tcPr>
          <w:p w14:paraId="3E6D017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44"/>
                <w:szCs w:val="44"/>
                <w:highlight w:val="none"/>
                <w:u w:val="none"/>
                <w:lang w:val="en-US"/>
              </w:rPr>
            </w:pPr>
            <w:r>
              <w:rPr>
                <w:rFonts w:hint="default" w:ascii="CESI仿宋-GB2312" w:hAnsi="CESI仿宋-GB2312" w:eastAsia="CESI仿宋-GB2312" w:cs="CESI仿宋-GB2312"/>
                <w:i w:val="0"/>
                <w:iCs w:val="0"/>
                <w:color w:val="000000"/>
                <w:kern w:val="0"/>
                <w:sz w:val="44"/>
                <w:szCs w:val="44"/>
                <w:highlight w:val="none"/>
                <w:u w:val="none"/>
                <w:lang w:val="en-US" w:eastAsia="zh-CN" w:bidi="ar"/>
              </w:rPr>
              <w:t>维修材料报价表</w:t>
            </w:r>
            <w:r>
              <w:rPr>
                <w:rFonts w:hint="eastAsia" w:ascii="CESI仿宋-GB2312" w:hAnsi="CESI仿宋-GB2312" w:eastAsia="CESI仿宋-GB2312" w:cs="CESI仿宋-GB2312"/>
                <w:i w:val="0"/>
                <w:iCs w:val="0"/>
                <w:color w:val="000000"/>
                <w:kern w:val="0"/>
                <w:sz w:val="44"/>
                <w:szCs w:val="44"/>
                <w:highlight w:val="none"/>
                <w:u w:val="none"/>
                <w:lang w:val="en-US" w:eastAsia="zh-CN" w:bidi="ar"/>
              </w:rPr>
              <w:t>2</w:t>
            </w:r>
          </w:p>
        </w:tc>
      </w:tr>
      <w:tr w14:paraId="6EE65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755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序号</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ABB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车 型</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B97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程力威牌</w:t>
            </w:r>
          </w:p>
        </w:tc>
        <w:tc>
          <w:tcPr>
            <w:tcW w:w="20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AF2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湖北同威</w:t>
            </w:r>
          </w:p>
        </w:tc>
        <w:tc>
          <w:tcPr>
            <w:tcW w:w="19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885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金龙客车</w:t>
            </w: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99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三一25吨</w:t>
            </w:r>
          </w:p>
        </w:tc>
      </w:tr>
      <w:tr w14:paraId="2B30C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39B1">
            <w:pPr>
              <w:jc w:val="center"/>
              <w:rPr>
                <w:rFonts w:hint="default" w:ascii="CESI仿宋-GB2312" w:hAnsi="CESI仿宋-GB2312" w:eastAsia="CESI仿宋-GB2312" w:cs="CESI仿宋-GB2312"/>
                <w:i w:val="0"/>
                <w:iCs w:val="0"/>
                <w:color w:val="000000"/>
                <w:sz w:val="18"/>
                <w:szCs w:val="18"/>
                <w:highlight w:val="none"/>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D4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配件</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39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单位</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23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原厂单价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0CF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品牌单价</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ED6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单位</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59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原厂单价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B9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品牌单价</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2C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单位</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CD1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原厂单价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B37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品牌单价</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EF6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单位</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C6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原厂单价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942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品牌单价</w:t>
            </w:r>
          </w:p>
        </w:tc>
      </w:tr>
      <w:tr w14:paraId="631C3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83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23F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机油滤清器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B00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052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171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116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CA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6F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FDC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9D3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52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CD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083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EE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C1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r>
      <w:tr w14:paraId="0EC9E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54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80F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空气滤清器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25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B1A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1D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D6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19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16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F2F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F00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6BD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D6F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39A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344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 </w:t>
            </w:r>
          </w:p>
        </w:tc>
      </w:tr>
      <w:tr w14:paraId="5F063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81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983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燃油滤清器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BA9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484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206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B48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CFD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F58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31F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803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252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E31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52B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174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252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28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r>
      <w:tr w14:paraId="0AF90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871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435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空调滤芯</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9CC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1A4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99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D1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F28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02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99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B2C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83D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3A9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92B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E6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F16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50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 </w:t>
            </w:r>
          </w:p>
        </w:tc>
      </w:tr>
      <w:tr w14:paraId="06184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F69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EBE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正时皮带</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E80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52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441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1D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31A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908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98E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50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518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718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A5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C5D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144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718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75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319 </w:t>
            </w:r>
          </w:p>
        </w:tc>
      </w:tr>
      <w:tr w14:paraId="57CF8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6E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B6B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正时惰轮</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72C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09F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BD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7AF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761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D28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BB7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49F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592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FE7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263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438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B6D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592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593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263 </w:t>
            </w:r>
          </w:p>
        </w:tc>
      </w:tr>
      <w:tr w14:paraId="6D27F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80C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E56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油底壳</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9A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FB0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680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606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501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2A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680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CB3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7E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9D4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12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560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88A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CA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AE3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542EC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41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03F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进气管垫</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890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64F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F06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CAC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E0E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99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99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B64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987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E8A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098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36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r>
      <w:tr w14:paraId="49CB5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325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1A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气缸盖垫</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225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张</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169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365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A31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F03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张</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86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365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EA8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F4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张</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84C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BE6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8EB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张</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7F1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491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8EA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218 </w:t>
            </w:r>
          </w:p>
        </w:tc>
      </w:tr>
      <w:tr w14:paraId="32A0F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30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10</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82D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水泵</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F18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958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5B4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0A3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F99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76D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06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561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4F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560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C7A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A2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2B8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32E2A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FF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D3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冷却风扇</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E5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9D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41E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F55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0CE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D79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AD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C56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CF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53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F2F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31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314 </w:t>
            </w:r>
          </w:p>
        </w:tc>
      </w:tr>
      <w:tr w14:paraId="6769F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83F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12</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151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风扇电机</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24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EEF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931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71E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2E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529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3F2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A4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76C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5F6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D3C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1F8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r>
      <w:tr w14:paraId="50C84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497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13</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6A3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活塞总成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86C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665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EB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C9F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5B8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42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32C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09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1386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47D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616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385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A7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1386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5A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616 </w:t>
            </w:r>
          </w:p>
        </w:tc>
      </w:tr>
      <w:tr w14:paraId="6975D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D84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14</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7B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活塞环</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CC5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组</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4F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1A7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51D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组</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1A2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958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9C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EBF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组</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534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E50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FE0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组</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49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EAC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r>
      <w:tr w14:paraId="5F14D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875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15</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B97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散热器总成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795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10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C77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280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648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41C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1260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AE3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280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527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61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114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560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CD2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B88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052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1C33A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55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16</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841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前轮制动器片</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BB8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7B6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850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B1A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FAE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A3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850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11C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EFB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C2C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810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215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843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F8E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r>
      <w:tr w14:paraId="6A654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78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17</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17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前刹车盘</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EA2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CE1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A9D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C4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62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446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127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8B3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87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9E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36C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32C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F19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r>
      <w:tr w14:paraId="7DB0B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9E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18</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CEB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后制动器片</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676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88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850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D90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4CE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069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850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512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62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A2C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380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853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4DD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D3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r>
      <w:tr w14:paraId="5FFCC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53E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19</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87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离合器片</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67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FFD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1386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77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3D4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A8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1386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68A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98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191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2394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4F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5B2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997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2142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745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952 </w:t>
            </w:r>
          </w:p>
        </w:tc>
      </w:tr>
      <w:tr w14:paraId="7A5BE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91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20</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1C1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离合器分离轴承</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349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142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441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E8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93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CF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00D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633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B43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184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A2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879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731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16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325 </w:t>
            </w:r>
          </w:p>
        </w:tc>
      </w:tr>
      <w:tr w14:paraId="0A32C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017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FB6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动力转向皮带</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562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54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ADB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59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005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290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CA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B32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C9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32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B2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E49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718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101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319 </w:t>
            </w:r>
          </w:p>
        </w:tc>
      </w:tr>
      <w:tr w14:paraId="1CB0E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A86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22</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00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元宝梁</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B8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83F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8B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01E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33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F06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0EA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79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2016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B42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896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3A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CB3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2268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1A7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1008 </w:t>
            </w:r>
          </w:p>
        </w:tc>
      </w:tr>
      <w:tr w14:paraId="42E43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3E1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23</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0D2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燃油传感器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BE6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601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22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C9B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62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598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500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448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832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88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51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3DB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5E7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314 </w:t>
            </w:r>
          </w:p>
        </w:tc>
      </w:tr>
      <w:tr w14:paraId="39DFE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91E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24</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82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制动主缸</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CC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B7A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F4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3C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0C2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5F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93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EC5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86D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A1F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B20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8A1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874 </w:t>
            </w:r>
          </w:p>
        </w:tc>
      </w:tr>
      <w:tr w14:paraId="4866A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00D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25</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8F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左前羊角</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5AE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BDF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941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E30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5B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B32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228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B87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489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DD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FC0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1714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EA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762 </w:t>
            </w:r>
          </w:p>
        </w:tc>
      </w:tr>
      <w:tr w14:paraId="1CCD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DF3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26</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5D1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右前羊角</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C8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941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7F8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A0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6B2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712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020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FBC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E41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36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E7C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1714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60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762 </w:t>
            </w:r>
          </w:p>
        </w:tc>
      </w:tr>
      <w:tr w14:paraId="423F8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85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27</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55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前减震器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EF0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8B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F7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BC8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1A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CFE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146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DD6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1B4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DF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97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B3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1134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AB5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r>
      <w:tr w14:paraId="5AE59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4D5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28</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D75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后减震器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3A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8D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2F2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FD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CA3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D9B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184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DF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1210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4D1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538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877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341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543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r>
      <w:tr w14:paraId="1AA3F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1A0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29</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78C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动力转向泵</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F1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2EC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BD4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815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B3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38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97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180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2016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993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896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D06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C0D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48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2B595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A9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30</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88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燃油箱总成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AF8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D2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B98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280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291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4A3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1260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C60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280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4F0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E7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D66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560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2B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6D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1D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59497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9D1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4C4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碳罐总成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551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448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23D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3E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52A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54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F4A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88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FE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F94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09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1386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1F3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616 </w:t>
            </w:r>
          </w:p>
        </w:tc>
      </w:tr>
      <w:tr w14:paraId="2EE04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27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32</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E62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万向节总成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36A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D1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416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1A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E78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848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416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B82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F12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29A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668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198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100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016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554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E48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246 </w:t>
            </w:r>
          </w:p>
        </w:tc>
      </w:tr>
      <w:tr w14:paraId="372C3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97E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33</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53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前轮轴承</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801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60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D5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8C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0BF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E0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564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B83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6CB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BC4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1B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D46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r>
      <w:tr w14:paraId="70D81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47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34</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283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左前叶子板</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6EF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55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ACA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2A6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336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130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B92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39F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1386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7BF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616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0B4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21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762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560 </w:t>
            </w:r>
          </w:p>
        </w:tc>
      </w:tr>
      <w:tr w14:paraId="5EE4F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362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35</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657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柴油清洗剂</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BA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B6B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174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A1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75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3AF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174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F7D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6AD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45A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174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004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19C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88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174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CA5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193 </w:t>
            </w:r>
          </w:p>
        </w:tc>
      </w:tr>
      <w:tr w14:paraId="49D4E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1EF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36</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74E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右前叶子板</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21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565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ED3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1C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0C9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804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365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FBF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1386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E35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616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59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EA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A2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560 </w:t>
            </w:r>
          </w:p>
        </w:tc>
      </w:tr>
      <w:tr w14:paraId="1644E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2E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37</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DB1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发动机罩总成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9B0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B3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2F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A7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55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B6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729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B68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39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D3A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3E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605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8B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269 </w:t>
            </w:r>
          </w:p>
        </w:tc>
      </w:tr>
      <w:tr w14:paraId="725B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E3A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38</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FE4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前车门总成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984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B3B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78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237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CE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8C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C63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016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B70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27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D0D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637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68895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177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39</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C74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后车门总成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0F9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2C4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2C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FFE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B03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F36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B4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3D9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BF5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636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230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E4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59942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85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40</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5C2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前保险杠</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C07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F7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44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146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BD3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456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4F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146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05C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2C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4410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DEE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E70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0F5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2772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899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1232 </w:t>
            </w:r>
          </w:p>
        </w:tc>
      </w:tr>
      <w:tr w14:paraId="70941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034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09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后保险杠</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D7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EE4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C7F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146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2AF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7FD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B30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146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BE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E0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4410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CE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360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579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2772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83B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1232 </w:t>
            </w:r>
          </w:p>
        </w:tc>
      </w:tr>
      <w:tr w14:paraId="4B321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81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42</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283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转向拉杆球头</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0A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27B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15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DB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B17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7A1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A2E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D5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FE5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C3D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A7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9DD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258 </w:t>
            </w:r>
          </w:p>
        </w:tc>
      </w:tr>
      <w:tr w14:paraId="4D34C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A1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43</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8C5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前门密封条</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8F9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E01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239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25A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DCA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166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30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C9E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040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629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B93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45C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786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r>
      <w:tr w14:paraId="65AB6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0AE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44</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90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后门密封条</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CD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984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803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E8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179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166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AD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AD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11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4D3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89A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4A3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8BF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r>
      <w:tr w14:paraId="5EE27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014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45</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C66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后风挡装饰条</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57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ACC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96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E54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70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8A9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4A1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E07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D3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AB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19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C1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r>
      <w:tr w14:paraId="4098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6CB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46</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5C3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全车锁</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940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DD2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19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C34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963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B2B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C45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BD6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1008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8CD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19A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892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1008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43B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448 </w:t>
            </w:r>
          </w:p>
        </w:tc>
      </w:tr>
      <w:tr w14:paraId="3B8AE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B7B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47</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E8D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点火锁芯</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482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FA3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328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A4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14D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FA1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328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E78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0A9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66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AC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EE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C6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162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r>
      <w:tr w14:paraId="527E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D4C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48</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E82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行李箱盖锁芯</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A01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23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8BF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BAE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22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976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822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7E8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2DC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628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3D5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C3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r>
      <w:tr w14:paraId="522C4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1C1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49</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96A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前电动玻璃升降器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7EC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3D9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353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3F2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F35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00C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353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00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DD5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A3A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1E7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3B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C1E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06E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r>
      <w:tr w14:paraId="23678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1C8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50</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ED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车轮装饰盖</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8D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127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B8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6B6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6F1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340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2FE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CCD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AC4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B7A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3EC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BD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r>
      <w:tr w14:paraId="21A14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227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CA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风挡玻璃雨刮器片</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F9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23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81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7E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BE4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ADC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081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56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89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81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DAA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CA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72C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81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57E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r>
      <w:tr w14:paraId="1DA3A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E6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52</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188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后视镜总成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EBD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539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E7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C47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D6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32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26F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C4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28C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ABF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D4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176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r>
      <w:tr w14:paraId="5B2B5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7B9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53</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8D9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散热器面罩总成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5F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923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CE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D56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1C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EE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3A7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72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A03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560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F13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C4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42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r>
      <w:tr w14:paraId="047F6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4DE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54</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7E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前门装饰条</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A09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3A6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53A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14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09C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CD4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B76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1E0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5B9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E56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097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60B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r>
      <w:tr w14:paraId="2FB94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E76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55</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97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后门装饰条</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8E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410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FE4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89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5E6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9C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273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F1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10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1F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F94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798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r>
      <w:tr w14:paraId="52CBD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AA6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56</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23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方向盘气囊总成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546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493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F12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CF8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01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E5A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EDF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928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E2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91C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944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1008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C5D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448 </w:t>
            </w:r>
          </w:p>
        </w:tc>
      </w:tr>
      <w:tr w14:paraId="1EF51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1E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57</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712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副驾气囊总成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D28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58E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1B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067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F5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AE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BA3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472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B6B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A52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C8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1008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E32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448 </w:t>
            </w:r>
          </w:p>
        </w:tc>
      </w:tr>
      <w:tr w14:paraId="47B88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DB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58</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8C9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仪表盘总成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CA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75B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1134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219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35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FA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1134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CBD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538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12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2772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7D0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91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060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2016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15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896 </w:t>
            </w:r>
          </w:p>
        </w:tc>
      </w:tr>
      <w:tr w14:paraId="4E9DA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29D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59</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608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门槛装饰条</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A1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D53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164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25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AA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75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164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1D1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62C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25B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176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B5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B7A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141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6D4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r>
      <w:tr w14:paraId="0D0B4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BF1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60</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27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前门内把手</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88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197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164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8A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52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0F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164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15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55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24C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70A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FA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64B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27C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r>
      <w:tr w14:paraId="725E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A00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705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后门内把手</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5E6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640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164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046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2D2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ADC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164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EB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93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1A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AF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5C9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649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33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r>
      <w:tr w14:paraId="46D56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BA1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62</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B30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转向灯</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351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147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AF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475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942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AD6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E76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D2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5D6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380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8F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9E9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 </w:t>
            </w:r>
          </w:p>
        </w:tc>
      </w:tr>
      <w:tr w14:paraId="104E6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D6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63</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6EE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组合开关</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C8B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96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4E0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D12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3F4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2F6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31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5C1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1386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2D4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616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2F8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F49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1386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A9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616 </w:t>
            </w:r>
          </w:p>
        </w:tc>
      </w:tr>
      <w:tr w14:paraId="36103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4F1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64</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A1B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气囊模块</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A4E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35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025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F7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E9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987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F1B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C33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2016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6D6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896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851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ACC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D3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r>
      <w:tr w14:paraId="53665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FCF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65</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7BC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氧传感器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D0D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003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B30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318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4C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5EA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C6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4E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03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731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66B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1588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650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r>
      <w:tr w14:paraId="0A2C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906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66</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24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发电机</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B35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2FE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86E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437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559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9C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1966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5E4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437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5CA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9FA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429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0C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96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11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6C176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9E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67</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177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起动机</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154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F24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21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437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3E4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EB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1966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129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437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285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58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DC8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3C8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648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64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2671A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480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68</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4C9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蓄电池（骆驼）</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D2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66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BF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760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B39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482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3D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59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988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781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EE9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925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C83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373 </w:t>
            </w:r>
          </w:p>
        </w:tc>
      </w:tr>
      <w:tr w14:paraId="39888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884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69</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76D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雨刮电机</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C4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72F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6E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D98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93C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3E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638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553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1008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7C5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13E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3E3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BD6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r>
      <w:tr w14:paraId="20116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4AB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70</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E6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雾灯</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85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C1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AE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E91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46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E1C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E8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B28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83E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2E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C4B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1A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 </w:t>
            </w:r>
          </w:p>
        </w:tc>
      </w:tr>
      <w:tr w14:paraId="14AD3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1D6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910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空调压缩机</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F84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4FE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5D4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8EE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0A0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188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732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EF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22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06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0D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FF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0216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FFD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72</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0E3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冷凝器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7EC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53C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1764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3B1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FF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BB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1764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611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F87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8D3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BA5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BB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71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F00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0DB47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AC7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73</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B2F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低音喇叭</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41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D4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9DA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4F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16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98D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E1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1C2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6A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4F5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71C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DA6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r>
      <w:tr w14:paraId="0398E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FC5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74</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186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高音喇叭</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86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60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4A0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337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A7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0F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EB2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9C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A6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3B9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A9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09B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r>
      <w:tr w14:paraId="6D230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F0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75</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D5B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前照灯总成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B79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A50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983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8A7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CF7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DB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983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14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243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CF4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2142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B17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29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69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FCF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r>
      <w:tr w14:paraId="2F10D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A1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76</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6A6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后组合灯总成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45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BAD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466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1B5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648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93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466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746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CA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691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F6B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A5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138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7E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r>
      <w:tr w14:paraId="0C646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76C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77</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B2C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风窗玻璃洗涤器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FC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565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7B6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D2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263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0E9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49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FB6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BC8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679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502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227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2EA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101 </w:t>
            </w:r>
          </w:p>
        </w:tc>
      </w:tr>
      <w:tr w14:paraId="0EE41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89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78</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6E2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正时皮带张紧轮</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2D1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AD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2DC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C1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0BF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84D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D89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9F8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2AA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DCE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DD6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92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258 </w:t>
            </w:r>
          </w:p>
        </w:tc>
      </w:tr>
      <w:tr w14:paraId="0452D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D7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79</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09E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正时皮带张紧器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01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55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D0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9AB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2A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04C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BD2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D0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680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BF9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967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E34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680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581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r>
      <w:tr w14:paraId="4D162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6CF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80</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12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前减震防尘套</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1B8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980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16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B8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F86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6A0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0D0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EA7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B4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71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65E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15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 </w:t>
            </w:r>
          </w:p>
        </w:tc>
      </w:tr>
      <w:tr w14:paraId="051B8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F2D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2D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后减震器缓冲块</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97B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52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A7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69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B0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5A3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D9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8F3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B2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E5C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59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DD0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 </w:t>
            </w:r>
          </w:p>
        </w:tc>
      </w:tr>
      <w:tr w14:paraId="5CE48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D6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82</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3E4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点火线圈</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FFD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E79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B44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5F1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84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428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54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F41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2FF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680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96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EAA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15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46E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314 </w:t>
            </w:r>
          </w:p>
        </w:tc>
      </w:tr>
      <w:tr w14:paraId="4E18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A3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83</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06F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机盖支撑杆</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32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EA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15D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583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2CF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BEB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99E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46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D7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FA2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7E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1A6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r>
      <w:tr w14:paraId="50E2B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E2E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84</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F02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前机盖锁</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81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C25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62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54A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2E9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95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16F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42A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B2A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7E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28A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F7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r>
      <w:tr w14:paraId="70613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E01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85</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F70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前减震缓冲块</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EC9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574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715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B8C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2A3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BC1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252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D78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953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E95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F65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F61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90 </w:t>
            </w:r>
          </w:p>
        </w:tc>
      </w:tr>
      <w:tr w14:paraId="06E88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B39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86</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90D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东风柴机油20W-50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289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976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2F4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906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升</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DCE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AA8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C27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升</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F5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52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F6E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052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升</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A66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52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1D1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r>
      <w:tr w14:paraId="0DDFD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10A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87</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274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刹车油（DOT4）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0B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95F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BF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139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C4A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110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7FE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2E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786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95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08B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E98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73F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 </w:t>
            </w:r>
          </w:p>
        </w:tc>
      </w:tr>
      <w:tr w14:paraId="28C99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BA0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88</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E9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全钢丝轮胎（朝阳）</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5D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C38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900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A14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7C7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D1E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900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157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3EE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FC8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2333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3FE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1188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B2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D15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2138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5A7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1188 </w:t>
            </w:r>
          </w:p>
        </w:tc>
      </w:tr>
      <w:tr w14:paraId="7D19D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365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89</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BA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全钢丝轮胎（玲珑）</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80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3B2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900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C99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475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0D9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93C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900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A76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9CA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0CD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2333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544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1188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97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3C0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2138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8B0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1188 </w:t>
            </w:r>
          </w:p>
        </w:tc>
      </w:tr>
      <w:tr w14:paraId="440BE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88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90</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AA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后刹车盘</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F49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2B4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441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CF4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122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DE9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980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134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475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64B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36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2333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2B7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1100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FCD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DC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2138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A88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1110 </w:t>
            </w:r>
          </w:p>
        </w:tc>
      </w:tr>
      <w:tr w14:paraId="2899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962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484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刹车分泵</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C7C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B88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391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0C5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2F0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E6C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7C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C46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FB4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82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A42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2F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605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73F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269 </w:t>
            </w:r>
          </w:p>
        </w:tc>
      </w:tr>
      <w:tr w14:paraId="0C02E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53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92</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CED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后桥短轴</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9F3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EFC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3E7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9E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24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00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DDB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367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E35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162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2E6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163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r>
      <w:tr w14:paraId="4E1B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23B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93</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F07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三元催化</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7D2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965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00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20D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69A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EF5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E37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01D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F8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FE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E16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4DA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16552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38B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94</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A4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电子油泵总成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96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70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AAA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5A3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0C8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908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36E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EBB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1008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16B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5B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1E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6E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r>
      <w:tr w14:paraId="169F3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01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95</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31D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后电动玻璃升降器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28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13B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ED8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D3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2F4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428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AFF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00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83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66E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E2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A18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668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12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297 </w:t>
            </w:r>
          </w:p>
        </w:tc>
      </w:tr>
      <w:tr w14:paraId="30905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199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96</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8CC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热敏开关</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0B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411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101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8B8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B23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78B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92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90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7E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101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E99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F8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AD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1C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 </w:t>
            </w:r>
          </w:p>
        </w:tc>
      </w:tr>
      <w:tr w14:paraId="3DE32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535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97</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DAA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长效防冻液</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1F1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05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28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F6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D2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升</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6E6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28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295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4A7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升</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89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28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B58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E4F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升</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AB9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0F1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 </w:t>
            </w:r>
          </w:p>
        </w:tc>
      </w:tr>
      <w:tr w14:paraId="19CEC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B6D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98</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84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氟利昂</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A0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AE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66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8B8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A77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29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66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220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976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B20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66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7FE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CF0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ED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89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r>
      <w:tr w14:paraId="40AE0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C03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99</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7F4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压缩机润滑油</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CB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779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757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54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687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212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F8E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7B4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309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816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538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780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 </w:t>
            </w:r>
          </w:p>
        </w:tc>
      </w:tr>
      <w:tr w14:paraId="5B254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921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100</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4FD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前轮油封</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B3D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B72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41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6DC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F1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4B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617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793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868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41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40E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E72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20E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41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75D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r>
      <w:tr w14:paraId="657D7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8"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136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101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1DE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后轮油封</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96A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C7B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41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7C6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18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6F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3CB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95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976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41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4EB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B76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7CA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41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9F7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r>
    </w:tbl>
    <w:p w14:paraId="7EA3EF05">
      <w:pPr>
        <w:rPr>
          <w:rFonts w:hint="default" w:ascii="宋体" w:hAnsi="宋体" w:eastAsia="宋体" w:cs="宋体"/>
          <w:b/>
          <w:bCs/>
          <w:sz w:val="24"/>
          <w:highlight w:val="none"/>
          <w:lang w:val="en-US" w:eastAsia="zh-CN"/>
        </w:rPr>
      </w:pPr>
      <w:r>
        <w:rPr>
          <w:rFonts w:hint="default" w:ascii="宋体" w:hAnsi="宋体" w:eastAsia="宋体" w:cs="宋体"/>
          <w:b/>
          <w:bCs/>
          <w:sz w:val="24"/>
          <w:highlight w:val="none"/>
          <w:lang w:val="en-US" w:eastAsia="zh-CN"/>
        </w:rPr>
        <w:br w:type="page"/>
      </w:r>
    </w:p>
    <w:tbl>
      <w:tblPr>
        <w:tblStyle w:val="16"/>
        <w:tblW w:w="10815" w:type="dxa"/>
        <w:tblInd w:w="-9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9"/>
        <w:gridCol w:w="2035"/>
        <w:gridCol w:w="639"/>
        <w:gridCol w:w="1038"/>
        <w:gridCol w:w="1038"/>
        <w:gridCol w:w="639"/>
        <w:gridCol w:w="1038"/>
        <w:gridCol w:w="1038"/>
        <w:gridCol w:w="639"/>
        <w:gridCol w:w="1038"/>
        <w:gridCol w:w="1034"/>
      </w:tblGrid>
      <w:tr w14:paraId="57B8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10815" w:type="dxa"/>
            <w:gridSpan w:val="11"/>
            <w:tcBorders>
              <w:top w:val="nil"/>
              <w:left w:val="nil"/>
              <w:bottom w:val="nil"/>
              <w:right w:val="nil"/>
            </w:tcBorders>
            <w:shd w:val="clear" w:color="auto" w:fill="auto"/>
            <w:noWrap/>
            <w:vAlign w:val="center"/>
          </w:tcPr>
          <w:p w14:paraId="622247E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44"/>
                <w:szCs w:val="44"/>
                <w:highlight w:val="none"/>
                <w:u w:val="none"/>
                <w:lang w:val="en-US"/>
              </w:rPr>
            </w:pPr>
            <w:r>
              <w:rPr>
                <w:rFonts w:hint="default" w:ascii="CESI仿宋-GB2312" w:hAnsi="CESI仿宋-GB2312" w:eastAsia="CESI仿宋-GB2312" w:cs="CESI仿宋-GB2312"/>
                <w:i w:val="0"/>
                <w:iCs w:val="0"/>
                <w:color w:val="000000"/>
                <w:kern w:val="0"/>
                <w:sz w:val="44"/>
                <w:szCs w:val="44"/>
                <w:highlight w:val="none"/>
                <w:u w:val="none"/>
                <w:lang w:val="en-US" w:eastAsia="zh-CN" w:bidi="ar"/>
              </w:rPr>
              <w:t>维修材料报价表</w:t>
            </w:r>
            <w:r>
              <w:rPr>
                <w:rFonts w:hint="eastAsia" w:ascii="CESI仿宋-GB2312" w:hAnsi="CESI仿宋-GB2312" w:eastAsia="CESI仿宋-GB2312" w:cs="CESI仿宋-GB2312"/>
                <w:i w:val="0"/>
                <w:iCs w:val="0"/>
                <w:color w:val="000000"/>
                <w:kern w:val="0"/>
                <w:sz w:val="44"/>
                <w:szCs w:val="44"/>
                <w:highlight w:val="none"/>
                <w:u w:val="none"/>
                <w:lang w:val="en-US" w:eastAsia="zh-CN" w:bidi="ar"/>
              </w:rPr>
              <w:t>3</w:t>
            </w:r>
          </w:p>
        </w:tc>
      </w:tr>
      <w:tr w14:paraId="31D27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939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序号</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406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车 型</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171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三一50吨</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F38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徐工吊车</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35D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粤海牌背车</w:t>
            </w:r>
          </w:p>
        </w:tc>
      </w:tr>
      <w:tr w14:paraId="35AD3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2A66">
            <w:pPr>
              <w:jc w:val="center"/>
              <w:rPr>
                <w:rFonts w:hint="default" w:ascii="CESI仿宋-GB2312" w:hAnsi="CESI仿宋-GB2312" w:eastAsia="CESI仿宋-GB2312" w:cs="CESI仿宋-GB2312"/>
                <w:i w:val="0"/>
                <w:iCs w:val="0"/>
                <w:color w:val="000000"/>
                <w:sz w:val="18"/>
                <w:szCs w:val="18"/>
                <w:highlight w:val="none"/>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E6F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配件</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46C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单位</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59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原厂单价</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E4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品牌单价</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FD4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单位</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77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原厂单价</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4EF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品牌单价</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D91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单位</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BCF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原厂单价</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F6F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品牌单价</w:t>
            </w:r>
          </w:p>
        </w:tc>
      </w:tr>
      <w:tr w14:paraId="7C52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2F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8CF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机油滤清器</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49B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32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49D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805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E98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81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076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454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752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81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EE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r>
      <w:tr w14:paraId="1243D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65E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60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空气滤清器</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44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1CA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35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5DF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A0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86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C56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BD5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8E8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86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EB2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 </w:t>
            </w:r>
          </w:p>
        </w:tc>
      </w:tr>
      <w:tr w14:paraId="03649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C6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080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燃油滤清器</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A52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C91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252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B5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17B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016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81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3A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052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9B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81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F14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r>
      <w:tr w14:paraId="0132E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97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02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正时皮带</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B84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49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718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209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319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9B1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2BF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743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656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7E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B4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718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B36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319 </w:t>
            </w:r>
          </w:p>
        </w:tc>
      </w:tr>
      <w:tr w14:paraId="5AD46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8C6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4C0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正时惰轮</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BF8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335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592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BC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263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78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7E7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617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985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4A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26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592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D6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263 </w:t>
            </w:r>
          </w:p>
        </w:tc>
      </w:tr>
      <w:tr w14:paraId="3AD96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1C4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42D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油底壳</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B99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A9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7F6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4C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685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1940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5A2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862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301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81D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1915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08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851 </w:t>
            </w:r>
          </w:p>
        </w:tc>
      </w:tr>
      <w:tr w14:paraId="344E1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FE5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D81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进气管垫</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54D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B11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D38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17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973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B3C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D76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17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ED7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 </w:t>
            </w:r>
          </w:p>
        </w:tc>
      </w:tr>
      <w:tr w14:paraId="01F51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10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8B3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气缸盖垫</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DD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张</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D648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491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73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218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F4A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张</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509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EA2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258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C2B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张</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E31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668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5D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297 </w:t>
            </w:r>
          </w:p>
        </w:tc>
      </w:tr>
      <w:tr w14:paraId="7DCD9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F02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BD7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水泵</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F2E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32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EA2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15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37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1991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D22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885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AC4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D87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1966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80A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874 </w:t>
            </w:r>
          </w:p>
        </w:tc>
      </w:tr>
      <w:tr w14:paraId="1C61B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843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10</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95B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冷却风扇</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C88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276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13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8E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FBA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B6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245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D6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E9B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314 </w:t>
            </w:r>
          </w:p>
        </w:tc>
      </w:tr>
      <w:tr w14:paraId="40F7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0D2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11</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D66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风扇电机</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AF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CF5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90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552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FD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853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246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6D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5AB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r>
      <w:tr w14:paraId="691F7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D4A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12</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9B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活塞总成</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18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3B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5DB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62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296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3D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8C3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E2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1714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D11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762 </w:t>
            </w:r>
          </w:p>
        </w:tc>
      </w:tr>
      <w:tr w14:paraId="4B9C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38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13</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063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活塞环</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C3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组</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0D0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123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93D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组</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05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ECE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26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组</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CA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1714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9A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762 </w:t>
            </w:r>
          </w:p>
        </w:tc>
      </w:tr>
      <w:tr w14:paraId="32F16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A58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14</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28E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散热器总成</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C5D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32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42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DB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776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946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215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1CD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C3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63799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651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15</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DA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前轮制动器片</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80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C1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850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677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416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DA7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850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D0C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0D3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E7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850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7DA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r>
      <w:tr w14:paraId="0C658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00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16</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61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前刹车盘</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B6A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85E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525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647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1AF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C1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6A6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8F9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980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E7E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r>
      <w:tr w14:paraId="647C8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412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17</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00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后制动器片</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2D0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14F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850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46B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44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E10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850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CA4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B7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FB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850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79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r>
      <w:tr w14:paraId="4887F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82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18</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10B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离合器片</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37B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88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2344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2D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1042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40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299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2470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ACB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1098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D01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D0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2142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7E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952 </w:t>
            </w:r>
          </w:p>
        </w:tc>
      </w:tr>
      <w:tr w14:paraId="47D5F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5F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19</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EFA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离合器分离轴承</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11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A1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680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D9C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6D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C60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718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C46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319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E53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00F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466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670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207 </w:t>
            </w:r>
          </w:p>
        </w:tc>
      </w:tr>
      <w:tr w14:paraId="35CAD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0A9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20</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D81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动力转向皮带</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341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7FE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521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258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9B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9F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693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F90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308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9F2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12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491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49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218 </w:t>
            </w:r>
          </w:p>
        </w:tc>
      </w:tr>
      <w:tr w14:paraId="34C53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0CC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21</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DA1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元宝梁</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EFC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703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2016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7A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896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363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5F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2142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D87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952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3F0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8E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2016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36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896 </w:t>
            </w:r>
          </w:p>
        </w:tc>
      </w:tr>
      <w:tr w14:paraId="2A669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3E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22</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8E3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燃油传感器</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E7D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4C7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34E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107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68C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693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D28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308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041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1D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605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C3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269 </w:t>
            </w:r>
          </w:p>
        </w:tc>
      </w:tr>
      <w:tr w14:paraId="6BE93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433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23</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650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制动主缸</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DE9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7A9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B22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02F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3C9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2016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9E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896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DA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4A4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59F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06CDF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38C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24</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AFF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左前羊角</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DE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41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1714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76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762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454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A24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1764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33C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65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39A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396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24864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34C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25</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74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右前羊角</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53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93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1714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231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762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30A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E6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1764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E2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67B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A0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E6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0A660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620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26</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E12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前减震器</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BF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021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99A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F2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EBD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1235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0AF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549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AD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225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983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8A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437 </w:t>
            </w:r>
          </w:p>
        </w:tc>
      </w:tr>
      <w:tr w14:paraId="11067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3A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27</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B05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后减震器</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C1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01D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9C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C59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F3C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958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924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426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EB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419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958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B6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426 </w:t>
            </w:r>
          </w:p>
        </w:tc>
      </w:tr>
      <w:tr w14:paraId="09FBE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4E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28</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C93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动力转向泵</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2E3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A7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556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A9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3A2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1966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DE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874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8E4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E79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1764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FA8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784 </w:t>
            </w:r>
          </w:p>
        </w:tc>
      </w:tr>
      <w:tr w14:paraId="72815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81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29</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51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燃油箱总成</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39D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7A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A2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A40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EE9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E4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38B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5D6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5D7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3EC87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AC0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30</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550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碳罐总成</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4BC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3D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1386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54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616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6A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AA0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494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085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1A3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1260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BC0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560 </w:t>
            </w:r>
          </w:p>
        </w:tc>
      </w:tr>
      <w:tr w14:paraId="09EDA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BB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31</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648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万向节总成</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B89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44D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554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25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246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02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E7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605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A6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269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74E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A21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554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36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246 </w:t>
            </w:r>
          </w:p>
        </w:tc>
      </w:tr>
      <w:tr w14:paraId="7EECB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C8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32</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FC8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前轮轴承</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BC8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E49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4D7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F74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0F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1D1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48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464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CB3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r>
      <w:tr w14:paraId="79399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1C0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33</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9C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左前叶子板</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C91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A0D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6D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560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6B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AEC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1512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E80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672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76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8BF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1134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A5E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r>
      <w:tr w14:paraId="5922C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74E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34</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D23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柴油清洗剂</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87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8D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435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DC0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193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A6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36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435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1FA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193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C28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C2F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435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75B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193 </w:t>
            </w:r>
          </w:p>
        </w:tc>
      </w:tr>
      <w:tr w14:paraId="4EDB2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5B1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35</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FCD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右前叶子板</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874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E4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67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560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FBA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F5A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1512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1D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672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202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6C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1134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99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r>
      <w:tr w14:paraId="49CA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771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36</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91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发动机罩总成</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280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DE5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605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6DF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269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084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3E2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554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60B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246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6F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82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45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r>
      <w:tr w14:paraId="5FC0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734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37</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CA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前车门总成</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19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788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1DC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D11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178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ED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01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02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95F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09889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58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38</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C2E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后车门总成</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94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F97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07E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FB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67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DC0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30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75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AE4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68382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CF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39</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47B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前保险杠</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2D3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53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2772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C7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1232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B7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6A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3528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363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1568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1B8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73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2142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03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952 </w:t>
            </w:r>
          </w:p>
        </w:tc>
      </w:tr>
      <w:tr w14:paraId="5CBB7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22C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40</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0D1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后保险杠</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F2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505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2772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47A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1232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A20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FA9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29E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817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A2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2142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1A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952 </w:t>
            </w:r>
          </w:p>
        </w:tc>
      </w:tr>
      <w:tr w14:paraId="37A68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58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41</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41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转向拉杆球头</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1A0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F05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022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258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62A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422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AC3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D4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20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740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258 </w:t>
            </w:r>
          </w:p>
        </w:tc>
      </w:tr>
      <w:tr w14:paraId="24B32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0FF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42</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0C2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前门密封条</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AA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AFA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96C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1C5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60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5C8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0F4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A36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A2D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r>
      <w:tr w14:paraId="01A84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F22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43</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45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后门密封条</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0F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F49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031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9A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D3E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27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9E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0F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47F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r>
      <w:tr w14:paraId="1F1E2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D45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44</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963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后风挡装饰条</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C22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D13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69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6B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0D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D48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FFC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3D7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D4C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r>
      <w:tr w14:paraId="66CB6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8CD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45</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AFE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全车锁</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3A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05F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1008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46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448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F5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4F0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983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53E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437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D89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FBD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BC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r>
      <w:tr w14:paraId="68650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B68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46</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FB5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点火锁芯</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30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C66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A56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36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202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5E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D9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E0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5EE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r>
      <w:tr w14:paraId="76E0C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587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47</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AAE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行李箱盖锁芯</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60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F0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1B6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0F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15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A0B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96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CBE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D7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 </w:t>
            </w:r>
          </w:p>
        </w:tc>
      </w:tr>
      <w:tr w14:paraId="1FCE4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A3E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48</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AD1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前电动玻璃升降器</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46C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EF5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1A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621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B1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B2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E0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476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491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4B0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218 </w:t>
            </w:r>
          </w:p>
        </w:tc>
      </w:tr>
      <w:tr w14:paraId="6D584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80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49</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A1A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风挡玻璃雨刮器片</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70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20A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260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8BE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CCC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0B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260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67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C4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8E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260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A90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r>
      <w:tr w14:paraId="6B18B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1D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50</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F5B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后视镜总成</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15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8D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4D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281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ACB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479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7D1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213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60C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135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A74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r>
      <w:tr w14:paraId="09E3D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109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51</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250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散热器面罩总成</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01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6E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18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53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097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84C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29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C8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A1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r>
      <w:tr w14:paraId="20B5A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51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52</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94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前门装饰条</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36F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839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BB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670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0AF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009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F3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7E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62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r>
      <w:tr w14:paraId="7BE09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1D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53</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F4B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后门装饰条</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487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9E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7C7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A99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49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A4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99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37D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394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r>
      <w:tr w14:paraId="3E6B7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942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54</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CD2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方向盘气囊总成</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0A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C72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1008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954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448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730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7C6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D45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719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466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2A0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r>
      <w:tr w14:paraId="06882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64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55</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DD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副驾气囊总成</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EB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04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1008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A52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448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6E0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361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92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EE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83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B0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r>
      <w:tr w14:paraId="2CC6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920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56</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063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仪表盘总成</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F05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3E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2016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48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896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DF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B7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BF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33C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593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2016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D5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896 </w:t>
            </w:r>
          </w:p>
        </w:tc>
      </w:tr>
      <w:tr w14:paraId="7A8AC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C57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57</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444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门槛装饰条</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3B3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B28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A4C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53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5B9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38C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993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E1B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E6A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r>
      <w:tr w14:paraId="0DECB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D9D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58</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CE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前门内把手</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35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DA5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5E7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955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FD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D9D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783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21C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71E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r>
      <w:tr w14:paraId="07145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CB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59</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29F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后门内把手</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A7E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CE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C9A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1F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6D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34C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97F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3B1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A21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r>
      <w:tr w14:paraId="24888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032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60</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165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转向灯</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40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124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82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F9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49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101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F7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007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46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9DB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 </w:t>
            </w:r>
          </w:p>
        </w:tc>
      </w:tr>
      <w:tr w14:paraId="7E156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EA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61</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BD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组合开关</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26A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A9C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1386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BCF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616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89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14E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1109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B22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493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06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12D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958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026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426 </w:t>
            </w:r>
          </w:p>
        </w:tc>
      </w:tr>
      <w:tr w14:paraId="7490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C7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62</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10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氧传感器</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BEA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249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1588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3B7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5B1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04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1714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83D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762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36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6FF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F6A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r>
      <w:tr w14:paraId="31942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1F4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63</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16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发电机</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4EC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E52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FC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64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9D3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8E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08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74D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6C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4F2A6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E18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64</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75F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起动机</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E13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985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E43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AD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37A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F49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63F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8A5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2F0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2C997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07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65</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030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蓄电池（骆驼）</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568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247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217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373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928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92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DAD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373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C8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988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980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5FF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373 </w:t>
            </w:r>
          </w:p>
        </w:tc>
      </w:tr>
      <w:tr w14:paraId="4E95F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F71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66</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FF6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雨刮电机</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33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651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45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58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4EA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3E9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93C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32C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9D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r>
      <w:tr w14:paraId="1AB7E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C82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67</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EF4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雾灯</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27C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9F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580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E5D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11A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F6D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47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C1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0B4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56 </w:t>
            </w:r>
          </w:p>
        </w:tc>
      </w:tr>
      <w:tr w14:paraId="03A74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09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68</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E81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空调压缩机</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ECD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DE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877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51D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12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45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E21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430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044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45A24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3E4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69</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BE5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冷凝器</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B5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A20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4F4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A1C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D4C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AF7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A2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C36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05D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7FFD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4C2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70</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1D9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低音喇叭</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B07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D7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88C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714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75E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432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C6B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DF3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FB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r>
      <w:tr w14:paraId="22186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049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71</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6DC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高音喇叭</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F3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DBA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E78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F3E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E8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277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5F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A4E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133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048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r>
      <w:tr w14:paraId="5830A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AB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72</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588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前照灯总成</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3DC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B79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925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712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94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3B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ADD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BC9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21C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r>
      <w:tr w14:paraId="6518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B86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73</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F49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后组合灯总成</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64C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2E2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A7A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B7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400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554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62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246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3D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670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416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CD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185 </w:t>
            </w:r>
          </w:p>
        </w:tc>
      </w:tr>
      <w:tr w14:paraId="4FB66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484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74</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42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风窗玻璃洗涤器</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3D9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8CE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227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AF1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101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76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768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252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65C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112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07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AE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49F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90 </w:t>
            </w:r>
          </w:p>
        </w:tc>
      </w:tr>
      <w:tr w14:paraId="0D75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9DE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75</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AE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正时皮带张紧轮</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22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D6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BFD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258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4A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DD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244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5B1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CB7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27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314 </w:t>
            </w:r>
          </w:p>
        </w:tc>
      </w:tr>
      <w:tr w14:paraId="65280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258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76</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B3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正时皮带张紧器</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099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631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680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8E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29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05F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731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0C1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325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E2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435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731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A29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325 </w:t>
            </w:r>
          </w:p>
        </w:tc>
      </w:tr>
      <w:tr w14:paraId="7BE42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724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77</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AF5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前减震防尘套</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FA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F5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459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3F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0E0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A9E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1B5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0A5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36D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90 </w:t>
            </w:r>
          </w:p>
        </w:tc>
      </w:tr>
      <w:tr w14:paraId="48240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31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78</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EE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后减震器缓冲块</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FFF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E4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18B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201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079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95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78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BA3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AA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90 </w:t>
            </w:r>
          </w:p>
        </w:tc>
      </w:tr>
      <w:tr w14:paraId="0636C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8D9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79</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269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点火线圈</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D6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BA8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6A3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371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17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8B5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67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8BE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832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797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370 </w:t>
            </w:r>
          </w:p>
        </w:tc>
      </w:tr>
      <w:tr w14:paraId="15C8C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815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80</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264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前减震缓冲块</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9E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0AC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111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41D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37D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F9D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89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6A9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3B4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 </w:t>
            </w:r>
          </w:p>
        </w:tc>
      </w:tr>
      <w:tr w14:paraId="1ABC3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1F2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81</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286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东风柴机油20W-50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E29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升</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E6C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52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4B7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52B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升</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5F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52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46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2F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升</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BFE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52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D5C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r>
      <w:tr w14:paraId="676E3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B7E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82</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48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刹车油（DOT4）</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D1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604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EC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26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82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83E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34B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683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110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83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 </w:t>
            </w:r>
          </w:p>
        </w:tc>
      </w:tr>
      <w:tr w14:paraId="61383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E6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83</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7D5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全钢丝轮胎（朝阳）</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2AF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4A3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176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1188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556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67C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5B3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1188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0E0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25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1300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3A2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1063 </w:t>
            </w:r>
          </w:p>
        </w:tc>
      </w:tr>
      <w:tr w14:paraId="318B6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A7D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84</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48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全钢丝轮胎（玲珑）</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D48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BAC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86C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1100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0C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28D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0E8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1100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A53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DC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1300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AA1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975 </w:t>
            </w:r>
          </w:p>
        </w:tc>
      </w:tr>
      <w:tr w14:paraId="54095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8C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85</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FDC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后刹车盘</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8F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B72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781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6BB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E83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3AA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806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023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B4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532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DC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r>
      <w:tr w14:paraId="77CC5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FC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86</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2A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刹车分泵</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42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A32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A62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244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75C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D59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7C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824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28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314 </w:t>
            </w:r>
          </w:p>
        </w:tc>
      </w:tr>
      <w:tr w14:paraId="066D6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C4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87</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4E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后桥短轴</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A55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B7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806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DC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358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F39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8FE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832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D91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74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D30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17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r>
      <w:tr w14:paraId="1380D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62F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88</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6BC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三元催化</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2A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699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E05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CBE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F4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48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C0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A98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07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4CD5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D0B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89</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D1F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电子油泵总成</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17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FB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907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285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403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E2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DBE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79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191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BC5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E11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r>
      <w:tr w14:paraId="4E1E5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89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90</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E09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后电动玻璃升降器</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165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D3D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668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2E4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297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37F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A23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C7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49A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732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7FB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无</w:t>
            </w:r>
          </w:p>
        </w:tc>
      </w:tr>
      <w:tr w14:paraId="7525F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97A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91</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741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热敏开关</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50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B59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449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AE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F8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0D6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54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7F8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FB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 </w:t>
            </w:r>
          </w:p>
        </w:tc>
      </w:tr>
      <w:tr w14:paraId="42B56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C2C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92</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07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长效防冻液</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E7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升</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0BD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28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7E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06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升</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83B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28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C5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5B8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升</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0C3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28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3A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 </w:t>
            </w:r>
          </w:p>
        </w:tc>
      </w:tr>
      <w:tr w14:paraId="77B95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FC2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93</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9A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氟利昂</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6E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AC7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85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AA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945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210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85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2F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12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6F3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85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569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 </w:t>
            </w:r>
          </w:p>
        </w:tc>
      </w:tr>
      <w:tr w14:paraId="704E4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A24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94</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EE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压缩机润滑油</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9D1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433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55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38F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16E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4F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55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C24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675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EB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55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82B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 </w:t>
            </w:r>
          </w:p>
        </w:tc>
      </w:tr>
      <w:tr w14:paraId="195EE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740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95</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4C4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前轮油封</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4E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68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2B2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1B8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99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79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9B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71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164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506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r>
      <w:tr w14:paraId="5EFDE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C41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96</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81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后轮油封</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A1D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E0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8B1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A7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30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83B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655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B7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 </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66C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r>
    </w:tbl>
    <w:p w14:paraId="4446F4B5">
      <w:pPr>
        <w:rPr>
          <w:rFonts w:hint="default" w:ascii="宋体" w:hAnsi="宋体" w:eastAsia="宋体" w:cs="宋体"/>
          <w:b/>
          <w:bCs/>
          <w:sz w:val="24"/>
          <w:highlight w:val="none"/>
          <w:lang w:val="en-US" w:eastAsia="zh-CN"/>
        </w:rPr>
      </w:pPr>
      <w:r>
        <w:rPr>
          <w:rFonts w:hint="default" w:ascii="宋体" w:hAnsi="宋体" w:eastAsia="宋体" w:cs="宋体"/>
          <w:b/>
          <w:bCs/>
          <w:sz w:val="24"/>
          <w:highlight w:val="none"/>
          <w:lang w:val="en-US" w:eastAsia="zh-CN"/>
        </w:rPr>
        <w:br w:type="page"/>
      </w:r>
    </w:p>
    <w:tbl>
      <w:tblPr>
        <w:tblStyle w:val="16"/>
        <w:tblW w:w="10220" w:type="dxa"/>
        <w:tblInd w:w="-5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5"/>
        <w:gridCol w:w="2568"/>
        <w:gridCol w:w="805"/>
        <w:gridCol w:w="1308"/>
        <w:gridCol w:w="1309"/>
        <w:gridCol w:w="805"/>
        <w:gridCol w:w="1308"/>
        <w:gridCol w:w="1312"/>
      </w:tblGrid>
      <w:tr w14:paraId="61F29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0220" w:type="dxa"/>
            <w:gridSpan w:val="8"/>
            <w:tcBorders>
              <w:top w:val="nil"/>
              <w:left w:val="nil"/>
              <w:bottom w:val="nil"/>
              <w:right w:val="nil"/>
            </w:tcBorders>
            <w:shd w:val="clear" w:color="auto" w:fill="auto"/>
            <w:noWrap/>
            <w:vAlign w:val="center"/>
          </w:tcPr>
          <w:p w14:paraId="72DA45C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44"/>
                <w:szCs w:val="44"/>
                <w:highlight w:val="none"/>
                <w:u w:val="none"/>
                <w:lang w:val="en-US"/>
              </w:rPr>
            </w:pPr>
            <w:r>
              <w:rPr>
                <w:rFonts w:hint="default" w:ascii="CESI仿宋-GB2312" w:hAnsi="CESI仿宋-GB2312" w:eastAsia="CESI仿宋-GB2312" w:cs="CESI仿宋-GB2312"/>
                <w:i w:val="0"/>
                <w:iCs w:val="0"/>
                <w:color w:val="000000"/>
                <w:kern w:val="0"/>
                <w:sz w:val="44"/>
                <w:szCs w:val="44"/>
                <w:highlight w:val="none"/>
                <w:u w:val="none"/>
                <w:lang w:val="en-US" w:eastAsia="zh-CN" w:bidi="ar"/>
              </w:rPr>
              <w:t>维修材料报价表</w:t>
            </w:r>
            <w:r>
              <w:rPr>
                <w:rFonts w:hint="eastAsia" w:ascii="CESI仿宋-GB2312" w:hAnsi="CESI仿宋-GB2312" w:eastAsia="CESI仿宋-GB2312" w:cs="CESI仿宋-GB2312"/>
                <w:i w:val="0"/>
                <w:iCs w:val="0"/>
                <w:color w:val="000000"/>
                <w:kern w:val="0"/>
                <w:sz w:val="44"/>
                <w:szCs w:val="44"/>
                <w:highlight w:val="none"/>
                <w:u w:val="none"/>
                <w:lang w:val="en-US" w:eastAsia="zh-CN" w:bidi="ar"/>
              </w:rPr>
              <w:t>4</w:t>
            </w:r>
          </w:p>
        </w:tc>
      </w:tr>
      <w:tr w14:paraId="57235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8C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序号</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F54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车 型</w:t>
            </w:r>
          </w:p>
        </w:tc>
        <w:tc>
          <w:tcPr>
            <w:tcW w:w="34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5B9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粤海清障25吨</w:t>
            </w:r>
          </w:p>
        </w:tc>
        <w:tc>
          <w:tcPr>
            <w:tcW w:w="3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4D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粤海清障50吨</w:t>
            </w:r>
          </w:p>
        </w:tc>
      </w:tr>
      <w:tr w14:paraId="7EB6E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12A6">
            <w:pPr>
              <w:jc w:val="center"/>
              <w:rPr>
                <w:rFonts w:hint="default" w:ascii="CESI仿宋-GB2312" w:hAnsi="CESI仿宋-GB2312" w:eastAsia="CESI仿宋-GB2312" w:cs="CESI仿宋-GB2312"/>
                <w:i w:val="0"/>
                <w:iCs w:val="0"/>
                <w:color w:val="000000"/>
                <w:sz w:val="18"/>
                <w:szCs w:val="18"/>
                <w:highlight w:val="none"/>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30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配件</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06E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单位</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AF6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原厂单价</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0B9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品牌单价</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7B0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单位</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486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原厂单价</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7EC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品牌单价</w:t>
            </w:r>
          </w:p>
        </w:tc>
      </w:tr>
      <w:tr w14:paraId="71457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6A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2A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机油滤清器</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B94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7BD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81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18A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E59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544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81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A83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r>
      <w:tr w14:paraId="7D189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8F8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72F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空气滤清器</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27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B8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86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6EC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DB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0BF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86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887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 </w:t>
            </w:r>
          </w:p>
        </w:tc>
      </w:tr>
      <w:tr w14:paraId="1675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6C7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556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燃油滤清器</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51F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02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81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21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04C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F1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81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593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r>
      <w:tr w14:paraId="2481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2B5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BE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正时皮带</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5EB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3E7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718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8A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319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3BF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E0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726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F3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323 </w:t>
            </w:r>
          </w:p>
        </w:tc>
      </w:tr>
      <w:tr w14:paraId="11D6C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990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A56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正时惰轮</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112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689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592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EA8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263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68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F59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617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1C3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274 </w:t>
            </w:r>
          </w:p>
        </w:tc>
      </w:tr>
      <w:tr w14:paraId="2D7BD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7A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B12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油底壳</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0F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C6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1915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FC4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851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661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2A9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1940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204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862 </w:t>
            </w:r>
          </w:p>
        </w:tc>
      </w:tr>
      <w:tr w14:paraId="5829A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C0E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424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进气管垫</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9E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ED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FF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6B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36F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03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r>
      <w:tr w14:paraId="36875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AD8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A34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气缸盖垫</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923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张</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A3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668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8F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297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513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张</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468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693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8FE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308 </w:t>
            </w:r>
          </w:p>
        </w:tc>
      </w:tr>
      <w:tr w14:paraId="197A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1D0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E0F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水泵</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324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8D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1966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1D4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874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259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969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1991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5AD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885 </w:t>
            </w:r>
          </w:p>
        </w:tc>
      </w:tr>
      <w:tr w14:paraId="21D6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A4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10</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49D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冷却风扇</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41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7B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AC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314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F4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2F2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731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FC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325 </w:t>
            </w:r>
          </w:p>
        </w:tc>
      </w:tr>
      <w:tr w14:paraId="63FAA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A97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11</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74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风扇电机</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9A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CE9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C59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E9F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C23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680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8A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r>
      <w:tr w14:paraId="02F05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587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12</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DE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活塞总成</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B6A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B64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1714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12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762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CD6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780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1739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F3A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773 </w:t>
            </w:r>
          </w:p>
        </w:tc>
      </w:tr>
      <w:tr w14:paraId="76062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D6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13</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D46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活塞环</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CC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组</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E94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1714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E2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762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86B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组</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00B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1739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AC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773 </w:t>
            </w:r>
          </w:p>
        </w:tc>
      </w:tr>
      <w:tr w14:paraId="6DE34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CD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14</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1F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散热器总成</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25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2C0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7C1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F1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83B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172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4015C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D58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15</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3FC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前轮制动器片</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B2A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20B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850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15D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FDF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E6B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850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9E0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r>
      <w:tr w14:paraId="317E0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4F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16</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788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前刹车盘</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EE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206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BDD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195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D76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0D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124 </w:t>
            </w:r>
          </w:p>
        </w:tc>
      </w:tr>
      <w:tr w14:paraId="59D15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EA6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17</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59E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后制动器片</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143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8BF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850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E4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260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413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850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61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r>
      <w:tr w14:paraId="5188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916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18</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EB5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离合器片</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78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9A1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2142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3D3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952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60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411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2167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DE9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963 </w:t>
            </w:r>
          </w:p>
        </w:tc>
      </w:tr>
      <w:tr w14:paraId="0A01A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50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19</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C2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离合器分离轴承</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FED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BE8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466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25F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207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C75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DF1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479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619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213 </w:t>
            </w:r>
          </w:p>
        </w:tc>
      </w:tr>
      <w:tr w14:paraId="24DD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2C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20</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BC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动力转向皮带</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FD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E46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491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22F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218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52A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C9C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499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50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222 </w:t>
            </w:r>
          </w:p>
        </w:tc>
      </w:tr>
      <w:tr w14:paraId="469C7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C2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21</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193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元宝梁</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C5E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540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2016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70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896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E1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根</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CE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2041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4F2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907 </w:t>
            </w:r>
          </w:p>
        </w:tc>
      </w:tr>
      <w:tr w14:paraId="5B402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10A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22</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9A1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燃油传感器</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ACE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2D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605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F74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269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7CF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3FC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617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8C8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274 </w:t>
            </w:r>
          </w:p>
        </w:tc>
      </w:tr>
      <w:tr w14:paraId="6BC79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D51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23</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5F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制动主缸</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1C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17D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5A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721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B7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1915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573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851 </w:t>
            </w:r>
          </w:p>
        </w:tc>
      </w:tr>
      <w:tr w14:paraId="69AC9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752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24</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75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左前羊角</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FDF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AA1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681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852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F05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1915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821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851 </w:t>
            </w:r>
          </w:p>
        </w:tc>
      </w:tr>
      <w:tr w14:paraId="4C3E7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331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25</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7A8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右前羊角</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4D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BE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B2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FC9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D38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1915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8A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851 </w:t>
            </w:r>
          </w:p>
        </w:tc>
      </w:tr>
      <w:tr w14:paraId="43961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2F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26</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C5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前减震器</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9C9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73C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983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584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437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9CF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C2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1008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3B8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448 </w:t>
            </w:r>
          </w:p>
        </w:tc>
      </w:tr>
      <w:tr w14:paraId="58915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22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27</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6D9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后减震器</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061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77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958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AF3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426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F3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CD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958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AE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426 </w:t>
            </w:r>
          </w:p>
        </w:tc>
      </w:tr>
      <w:tr w14:paraId="30BC5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A01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28</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824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动力转向泵</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E70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6B8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1764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3E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784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A91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3A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1764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02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784 </w:t>
            </w:r>
          </w:p>
        </w:tc>
      </w:tr>
      <w:tr w14:paraId="18099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795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29</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A84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燃油箱总成</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C9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62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1C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BB4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ED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583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101E8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821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30</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C78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碳罐总成</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06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01E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7E1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560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228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DF0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B06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560 </w:t>
            </w:r>
          </w:p>
        </w:tc>
      </w:tr>
      <w:tr w14:paraId="1D7EC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93D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31</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819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万向节总成</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6ED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736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554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9F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246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5C1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1F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554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4BC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246 </w:t>
            </w:r>
          </w:p>
        </w:tc>
      </w:tr>
      <w:tr w14:paraId="7AA14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ADD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32</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088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前轮轴承</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0A7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380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5E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343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282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E3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r>
      <w:tr w14:paraId="6EE31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71E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33</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82F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左前叶子板</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F2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BC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1134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49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CE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E24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1134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7FF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r>
      <w:tr w14:paraId="4EE4D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FC6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34</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F1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柴油清洗剂</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12D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783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435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9F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193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298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7C8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435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7E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193 </w:t>
            </w:r>
          </w:p>
        </w:tc>
      </w:tr>
      <w:tr w14:paraId="38805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46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35</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59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右前叶子板</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051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45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1134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22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CF9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250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1134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08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r>
      <w:tr w14:paraId="68B54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227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36</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B3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发动机罩总成</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DA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600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654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F5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86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F9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r>
      <w:tr w14:paraId="12BEF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8C0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37</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BF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前车门总成</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F00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16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C25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7F0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4F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A95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1A15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D25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38</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4D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后车门总成</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034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0A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66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5F4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0EF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A6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04196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D59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39</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AAB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前保险杠</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0D5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F1C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2142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0D3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952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3E5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9C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2142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4F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952 </w:t>
            </w:r>
          </w:p>
        </w:tc>
      </w:tr>
      <w:tr w14:paraId="70714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25B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40</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2B6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后保险杠</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B44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C8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2142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71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952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942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C36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2142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A1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952 </w:t>
            </w:r>
          </w:p>
        </w:tc>
      </w:tr>
      <w:tr w14:paraId="29CC3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335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41</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2D1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转向拉杆球头</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737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E15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3E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258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BE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9C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580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28C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258 </w:t>
            </w:r>
          </w:p>
        </w:tc>
      </w:tr>
      <w:tr w14:paraId="5E51E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B51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42</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0C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前门密封条</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32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498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17B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E4C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46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2B2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r>
      <w:tr w14:paraId="29295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9C4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43</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A74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后门密封条</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89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18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A47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708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564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9EA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r>
      <w:tr w14:paraId="2EC4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344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44</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B4F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后风挡装饰条</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B8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C94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FD1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903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E26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C60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r>
      <w:tr w14:paraId="61FA1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99E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45</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9DD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全车锁</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65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AB7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030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3C1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8F0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290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392 </w:t>
            </w:r>
          </w:p>
        </w:tc>
      </w:tr>
      <w:tr w14:paraId="29668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18A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46</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518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点火锁芯</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6D6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CBF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454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797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3D4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7D9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50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r>
      <w:tr w14:paraId="48477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BAC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47</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981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行李箱盖锁芯</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A50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EA1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4BA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D7C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016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C3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 </w:t>
            </w:r>
          </w:p>
        </w:tc>
      </w:tr>
      <w:tr w14:paraId="34E4E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7D3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48</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1C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前电动玻璃升降器</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9AF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D17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491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139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218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416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EDB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491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02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218 </w:t>
            </w:r>
          </w:p>
        </w:tc>
      </w:tr>
      <w:tr w14:paraId="76346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BB9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49</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99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风挡玻璃雨刮器片</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AE6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B3D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260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10B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76E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付</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DB6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260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074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r>
      <w:tr w14:paraId="1DC5A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717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50</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F2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后视镜总成</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1C8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91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50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388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476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378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36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168 </w:t>
            </w:r>
          </w:p>
        </w:tc>
      </w:tr>
      <w:tr w14:paraId="2DAF6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BE4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51</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17C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散热器面罩总成</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03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10E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A9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3C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F1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5B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r>
      <w:tr w14:paraId="7B380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20A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52</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A40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前门装饰条</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47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070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769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C17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D06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3F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r>
      <w:tr w14:paraId="3A85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2A7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53</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F5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后门装饰条</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823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247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50A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672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5F8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302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25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134 </w:t>
            </w:r>
          </w:p>
        </w:tc>
      </w:tr>
      <w:tr w14:paraId="5D19C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2E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54</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28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仪表盘总成</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034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317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2016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2F5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896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A1E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8A3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2016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247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896 </w:t>
            </w:r>
          </w:p>
        </w:tc>
      </w:tr>
      <w:tr w14:paraId="6B7BC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0E9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55</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54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门槛装饰条</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51C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63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F1D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15E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套</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555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504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827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224 </w:t>
            </w:r>
          </w:p>
        </w:tc>
      </w:tr>
      <w:tr w14:paraId="59A63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D3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56</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9B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前门内把手</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722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B8D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EAB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94E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BE6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DB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r>
      <w:tr w14:paraId="5B1EE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D3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57</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7CC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后门内把手</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8E0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886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8E4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9D3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E54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62C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r>
      <w:tr w14:paraId="79C36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265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58</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BED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转向灯</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D22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7B7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F93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7BC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63E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92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 </w:t>
            </w:r>
          </w:p>
        </w:tc>
      </w:tr>
      <w:tr w14:paraId="6EA10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87B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59</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468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组合开关</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B30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06B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958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03C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426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0AE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AF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958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D04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426 </w:t>
            </w:r>
          </w:p>
        </w:tc>
      </w:tr>
      <w:tr w14:paraId="536EF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375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60</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203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氧传感器</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CD9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9DE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9D9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F3E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E2E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1638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E51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728 </w:t>
            </w:r>
          </w:p>
        </w:tc>
      </w:tr>
      <w:tr w14:paraId="4140F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32A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61</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8EF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发电机</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E44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47D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A7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99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F79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A76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63EDD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CF8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62</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C0C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起动机</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180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2CE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F4B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4F0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3C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6DD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294A4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083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63</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1F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蓄电池（骆驼）</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63C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875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FEC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373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8B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53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980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84B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373 </w:t>
            </w:r>
          </w:p>
        </w:tc>
      </w:tr>
      <w:tr w14:paraId="21D8C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073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64</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4E6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雨刮电机</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F7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D1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7C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5C7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BAF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655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D86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291 </w:t>
            </w:r>
          </w:p>
        </w:tc>
      </w:tr>
      <w:tr w14:paraId="7D4DC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5A6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65</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CA2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雾灯</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D33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07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C9C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56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14C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364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126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D7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56 </w:t>
            </w:r>
          </w:p>
        </w:tc>
      </w:tr>
      <w:tr w14:paraId="148E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0DD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66</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BBB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空调压缩机</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2B1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199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F91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551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7B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B9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4BC6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FA8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67</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A3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冷凝器</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5F5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61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8A1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16F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72C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38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341F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56E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68</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3C1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低音喇叭</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590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165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3CB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E1D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FB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D5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r>
      <w:tr w14:paraId="2DBED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70C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69</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046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高音喇叭</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1F4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5B7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CBC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37A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2FD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239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89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106 </w:t>
            </w:r>
          </w:p>
        </w:tc>
      </w:tr>
      <w:tr w14:paraId="67871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E11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70</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092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前照灯总成</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3E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650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817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CB2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C00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23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r>
      <w:tr w14:paraId="290E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D89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71</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171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后组合灯总成</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1E9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17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416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451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185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31B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4AE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416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F3A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185 </w:t>
            </w:r>
          </w:p>
        </w:tc>
      </w:tr>
      <w:tr w14:paraId="27048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937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72</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0C5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风窗玻璃洗涤器</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19D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486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8DF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90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F94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48D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BE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90 </w:t>
            </w:r>
          </w:p>
        </w:tc>
      </w:tr>
      <w:tr w14:paraId="7A433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41C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73</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DC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正时皮带张紧轮</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04D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BE3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744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314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605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C98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F99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314 </w:t>
            </w:r>
          </w:p>
        </w:tc>
      </w:tr>
      <w:tr w14:paraId="0FFB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E02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74</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707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正时皮带张紧器</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59F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0A9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731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37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325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ED7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A51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731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3A2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325 </w:t>
            </w:r>
          </w:p>
        </w:tc>
      </w:tr>
      <w:tr w14:paraId="0063B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680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75</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7F6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前减震防尘套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EFA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577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368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90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77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33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F28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90 </w:t>
            </w:r>
          </w:p>
        </w:tc>
      </w:tr>
      <w:tr w14:paraId="10542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F0B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76</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E9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后减震器缓冲块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F5E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8B2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351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90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B8F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5E2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202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75E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90 </w:t>
            </w:r>
          </w:p>
        </w:tc>
      </w:tr>
      <w:tr w14:paraId="73E6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63C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77</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F1A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点火线圈</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5A3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3C7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832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979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370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724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EBB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832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D75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370 </w:t>
            </w:r>
          </w:p>
        </w:tc>
      </w:tr>
      <w:tr w14:paraId="0D90C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C1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78</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C05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前减震缓冲块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9EE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AE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151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F19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67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2E2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598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164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14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73 </w:t>
            </w:r>
          </w:p>
        </w:tc>
      </w:tr>
      <w:tr w14:paraId="7726E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F7B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79</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0A4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东风柴机油20W-50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283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升</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1A1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52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86F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5A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升</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21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52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90D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23 </w:t>
            </w:r>
          </w:p>
        </w:tc>
      </w:tr>
      <w:tr w14:paraId="2F77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11C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80</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1F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刹车油（DOT4）</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517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5C3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C43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4E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EF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159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 </w:t>
            </w:r>
          </w:p>
        </w:tc>
      </w:tr>
      <w:tr w14:paraId="2D852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F0A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81</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655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全钢丝轮胎（朝阳）</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9A1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D79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1300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B3C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1188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4D6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80F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1400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E2C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1225 </w:t>
            </w:r>
          </w:p>
        </w:tc>
      </w:tr>
      <w:tr w14:paraId="58498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606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82</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37A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全钢丝轮胎（玲珑）</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86D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4C3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1300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DDE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1100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569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条</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F0F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1400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BC6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1113 </w:t>
            </w:r>
          </w:p>
        </w:tc>
      </w:tr>
      <w:tr w14:paraId="5595F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7FC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83</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FAA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后刹车盘</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A04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8C6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39B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AF4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C80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882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C97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123 </w:t>
            </w:r>
          </w:p>
        </w:tc>
      </w:tr>
      <w:tr w14:paraId="52CAD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DE0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84</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C92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刹车分泵</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0BA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BC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384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314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687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8BB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706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F99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314 </w:t>
            </w:r>
          </w:p>
        </w:tc>
      </w:tr>
      <w:tr w14:paraId="5803B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668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85</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D41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后桥短轴</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036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E54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884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47D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8AB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781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F50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347 </w:t>
            </w:r>
          </w:p>
        </w:tc>
      </w:tr>
      <w:tr w14:paraId="4D026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698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86</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2A7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三元催化</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285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08B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ED4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DEE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F92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1890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52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840 </w:t>
            </w:r>
          </w:p>
        </w:tc>
      </w:tr>
      <w:tr w14:paraId="11555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864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87</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778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电子油泵总成</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905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9BE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756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677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336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DB6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6F8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781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C2E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347 </w:t>
            </w:r>
          </w:p>
        </w:tc>
      </w:tr>
      <w:tr w14:paraId="4645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31F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88</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2FA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热敏开关</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E17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038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50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EC3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22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C89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DEC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76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89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34 </w:t>
            </w:r>
          </w:p>
        </w:tc>
      </w:tr>
      <w:tr w14:paraId="0DE5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6A79">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89</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CB0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长效防冻液</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668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升</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38D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28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847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70A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升</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1BA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28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0A5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6 </w:t>
            </w:r>
          </w:p>
        </w:tc>
      </w:tr>
      <w:tr w14:paraId="3223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A42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90</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B9E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氟利昂</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846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F0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85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CD3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F22C">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4B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85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8A1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13 </w:t>
            </w:r>
          </w:p>
        </w:tc>
      </w:tr>
      <w:tr w14:paraId="1F9D8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F76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91</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23C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压缩机润滑油</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E7B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C2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55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F80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2FFE">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瓶</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32EF">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55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409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4 </w:t>
            </w:r>
          </w:p>
        </w:tc>
      </w:tr>
      <w:tr w14:paraId="7718B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523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92</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256A">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前轮油封</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83E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955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164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AB11">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450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B9F3">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164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3FBB">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r>
      <w:tr w14:paraId="3589E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50A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93</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B322">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后轮油封</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9AF7">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356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8A54">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C9E6">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7470">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214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6FA8">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18"/>
                <w:szCs w:val="18"/>
                <w:highlight w:val="none"/>
                <w:u w:val="none"/>
              </w:rPr>
            </w:pPr>
            <w:r>
              <w:rPr>
                <w:rFonts w:hint="default" w:ascii="CESI仿宋-GB2312" w:hAnsi="CESI仿宋-GB2312" w:eastAsia="CESI仿宋-GB2312" w:cs="CESI仿宋-GB2312"/>
                <w:i w:val="0"/>
                <w:iCs w:val="0"/>
                <w:color w:val="000000"/>
                <w:kern w:val="0"/>
                <w:sz w:val="18"/>
                <w:szCs w:val="18"/>
                <w:highlight w:val="none"/>
                <w:u w:val="none"/>
                <w:lang w:val="en-US" w:eastAsia="zh-CN" w:bidi="ar"/>
              </w:rPr>
              <w:t xml:space="preserve">11 </w:t>
            </w:r>
          </w:p>
        </w:tc>
      </w:tr>
    </w:tbl>
    <w:p w14:paraId="5C7DB5A0">
      <w:pPr>
        <w:pStyle w:val="13"/>
        <w:spacing w:before="0" w:beforeAutospacing="0" w:after="0" w:afterAutospacing="0" w:line="360" w:lineRule="auto"/>
        <w:rPr>
          <w:rFonts w:hint="eastAsia" w:ascii="宋体" w:hAnsi="宋体" w:eastAsia="宋体" w:cs="宋体"/>
          <w:b/>
          <w:bCs/>
          <w:sz w:val="24"/>
          <w:highlight w:val="none"/>
          <w:lang w:eastAsia="zh-CN"/>
        </w:rPr>
      </w:pPr>
    </w:p>
    <w:p w14:paraId="2F2F007B">
      <w:pPr>
        <w:pStyle w:val="13"/>
        <w:spacing w:before="0" w:beforeAutospacing="0" w:after="0" w:afterAutospacing="0" w:line="360" w:lineRule="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eastAsia="zh-CN"/>
        </w:rPr>
        <w:t>注：</w:t>
      </w:r>
      <w:r>
        <w:rPr>
          <w:rFonts w:hint="eastAsia" w:ascii="宋体" w:hAnsi="宋体" w:eastAsia="宋体" w:cs="宋体"/>
          <w:b w:val="0"/>
          <w:bCs w:val="0"/>
          <w:sz w:val="24"/>
          <w:highlight w:val="none"/>
          <w:lang w:val="en-US" w:eastAsia="zh-CN"/>
        </w:rPr>
        <w:t>1、未列入配件单价按乙方实际采购单价结算；</w:t>
      </w:r>
    </w:p>
    <w:p w14:paraId="445D060C">
      <w:pPr>
        <w:pStyle w:val="13"/>
        <w:spacing w:before="0" w:beforeAutospacing="0" w:after="0" w:afterAutospacing="0" w:line="360" w:lineRule="auto"/>
        <w:ind w:firstLine="480" w:firstLineChars="200"/>
        <w:rPr>
          <w:rFonts w:hint="default" w:asciiTheme="minorEastAsia" w:hAnsiTheme="minorEastAsia" w:eastAsiaTheme="minorEastAsia" w:cstheme="minorBidi"/>
          <w:b w:val="0"/>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hint="eastAsia" w:ascii="宋体" w:hAnsi="宋体" w:eastAsia="宋体" w:cs="宋体"/>
          <w:b w:val="0"/>
          <w:bCs w:val="0"/>
          <w:sz w:val="24"/>
          <w:highlight w:val="none"/>
          <w:lang w:val="en-US" w:eastAsia="zh-CN"/>
        </w:rPr>
        <w:t>2、因送修车辆配件停产，经甲方同意乙方可采购该配件代替产品，按乙方实际采购单价结算。</w:t>
      </w:r>
    </w:p>
    <w:p w14:paraId="4E73BB72">
      <w:pPr>
        <w:rPr>
          <w:rFonts w:hint="eastAsia"/>
          <w:highlight w:val="none"/>
        </w:rPr>
      </w:pPr>
      <w:r>
        <w:rPr>
          <w:rFonts w:hint="eastAsia" w:ascii="宋体" w:hAnsi="宋体" w:eastAsia="宋体" w:cs="宋体"/>
          <w:b/>
          <w:bCs/>
          <w:sz w:val="24"/>
          <w:highlight w:val="none"/>
          <w:lang w:val="en-US" w:eastAsia="zh-CN"/>
        </w:rPr>
        <w:br w:type="page"/>
      </w:r>
    </w:p>
    <w:p w14:paraId="1D1D97EA">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55" w:name="_Toc323194008"/>
      <w:bookmarkStart w:id="56" w:name="_Toc447639716"/>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3.3</w:t>
      </w:r>
      <w:bookmarkEnd w:id="55"/>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申请有效期</w:t>
      </w:r>
      <w:bookmarkEnd w:id="56"/>
    </w:p>
    <w:p w14:paraId="6DA2ACB6">
      <w:pPr>
        <w:adjustRightInd w:val="0"/>
        <w:snapToGrid w:val="0"/>
        <w:spacing w:line="360" w:lineRule="auto"/>
        <w:ind w:firstLine="420" w:firstLineChars="200"/>
        <w:rPr>
          <w:highlight w:val="none"/>
        </w:rPr>
      </w:pPr>
      <w:r>
        <w:rPr>
          <w:highlight w:val="none"/>
        </w:rPr>
        <w:t>3.3.1</w:t>
      </w:r>
      <w:r>
        <w:rPr>
          <w:rFonts w:hint="eastAsia"/>
          <w:highlight w:val="none"/>
          <w:lang w:val="en-US" w:eastAsia="zh-CN"/>
        </w:rPr>
        <w:t xml:space="preserve"> 在90日历天（从投标截止之日算起）内</w:t>
      </w:r>
      <w:r>
        <w:rPr>
          <w:highlight w:val="none"/>
        </w:rPr>
        <w:t>，申请人不得要求撤销或修改其申请文件。</w:t>
      </w:r>
    </w:p>
    <w:p w14:paraId="2E893E26">
      <w:pPr>
        <w:adjustRightInd w:val="0"/>
        <w:snapToGrid w:val="0"/>
        <w:spacing w:line="360" w:lineRule="auto"/>
        <w:ind w:firstLine="420" w:firstLineChars="200"/>
        <w:rPr>
          <w:rFonts w:hint="default"/>
          <w:highlight w:val="none"/>
        </w:rPr>
      </w:pPr>
      <w:r>
        <w:rPr>
          <w:highlight w:val="none"/>
        </w:rPr>
        <w:t>3.3.2</w:t>
      </w:r>
      <w:r>
        <w:rPr>
          <w:rFonts w:hint="eastAsia"/>
          <w:highlight w:val="none"/>
          <w:lang w:val="en-US" w:eastAsia="zh-CN"/>
        </w:rPr>
        <w:t xml:space="preserve"> </w:t>
      </w:r>
      <w:r>
        <w:rPr>
          <w:highlight w:val="none"/>
        </w:rPr>
        <w:t>出现特殊情况需要延长申请有效期的，</w:t>
      </w:r>
      <w:r>
        <w:rPr>
          <w:rFonts w:hint="eastAsia"/>
          <w:highlight w:val="none"/>
          <w:lang w:eastAsia="zh-CN"/>
        </w:rPr>
        <w:t>比选</w:t>
      </w:r>
      <w:r>
        <w:rPr>
          <w:highlight w:val="none"/>
        </w:rPr>
        <w:t>人以书面形式通知所有申请人延长申请有效期。申请人同意延长的，应相应延长其</w:t>
      </w:r>
      <w:r>
        <w:rPr>
          <w:rFonts w:hint="eastAsia"/>
          <w:highlight w:val="none"/>
          <w:lang w:eastAsia="zh-CN"/>
        </w:rPr>
        <w:t>比选</w:t>
      </w:r>
      <w:r>
        <w:rPr>
          <w:highlight w:val="none"/>
        </w:rPr>
        <w:t>保证金的有效期</w:t>
      </w:r>
      <w:r>
        <w:rPr>
          <w:rFonts w:hint="eastAsia"/>
          <w:highlight w:val="none"/>
        </w:rPr>
        <w:t>（如有）</w:t>
      </w:r>
      <w:r>
        <w:rPr>
          <w:highlight w:val="none"/>
        </w:rPr>
        <w:t>，但不得要求或被允许修改或撤销其申请文件；申请人拒绝延长的，其申请失效，但申请人有权收回其</w:t>
      </w:r>
      <w:r>
        <w:rPr>
          <w:rFonts w:hint="eastAsia"/>
          <w:highlight w:val="none"/>
          <w:lang w:eastAsia="zh-CN"/>
        </w:rPr>
        <w:t>比选</w:t>
      </w:r>
      <w:r>
        <w:rPr>
          <w:highlight w:val="none"/>
        </w:rPr>
        <w:t>保证金</w:t>
      </w:r>
      <w:r>
        <w:rPr>
          <w:rFonts w:hint="eastAsia"/>
          <w:highlight w:val="none"/>
        </w:rPr>
        <w:t>（如有）</w:t>
      </w:r>
      <w:r>
        <w:rPr>
          <w:highlight w:val="none"/>
        </w:rPr>
        <w:t>。</w:t>
      </w:r>
    </w:p>
    <w:p w14:paraId="7B5C93E6">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57" w:name="_Toc447639717"/>
      <w:bookmarkStart w:id="58" w:name="_Toc447541155"/>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3.4</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比选保证金</w:t>
      </w:r>
      <w:bookmarkEnd w:id="57"/>
      <w:bookmarkEnd w:id="58"/>
    </w:p>
    <w:p w14:paraId="09354119">
      <w:pPr>
        <w:spacing w:line="360" w:lineRule="auto"/>
        <w:ind w:firstLine="420" w:firstLineChars="200"/>
        <w:rPr>
          <w:highlight w:val="none"/>
        </w:rPr>
      </w:pPr>
      <w:r>
        <w:rPr>
          <w:rFonts w:hint="eastAsia"/>
          <w:highlight w:val="none"/>
        </w:rPr>
        <w:t>本项目</w:t>
      </w:r>
      <w:r>
        <w:rPr>
          <w:rFonts w:hint="eastAsia"/>
          <w:highlight w:val="none"/>
          <w:lang w:eastAsia="zh-CN"/>
        </w:rPr>
        <w:t>比选</w:t>
      </w:r>
      <w:r>
        <w:rPr>
          <w:highlight w:val="none"/>
        </w:rPr>
        <w:t>保证金</w:t>
      </w:r>
      <w:r>
        <w:rPr>
          <w:rFonts w:hint="eastAsia"/>
          <w:highlight w:val="none"/>
        </w:rPr>
        <w:t>为：人民币</w:t>
      </w:r>
      <w:r>
        <w:rPr>
          <w:rFonts w:hint="eastAsia"/>
          <w:highlight w:val="none"/>
          <w:u w:val="single"/>
        </w:rPr>
        <w:t>0</w:t>
      </w:r>
      <w:r>
        <w:rPr>
          <w:highlight w:val="none"/>
        </w:rPr>
        <w:t>万元</w:t>
      </w:r>
      <w:r>
        <w:rPr>
          <w:rFonts w:hint="eastAsia"/>
          <w:highlight w:val="none"/>
        </w:rPr>
        <w:t>（大写：零万元整）</w:t>
      </w:r>
      <w:r>
        <w:rPr>
          <w:highlight w:val="none"/>
        </w:rPr>
        <w:t>。</w:t>
      </w:r>
    </w:p>
    <w:p w14:paraId="49793847">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59" w:name="_Toc447541156"/>
      <w:bookmarkStart w:id="60" w:name="_Toc447639718"/>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3.5</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资格审查资料</w:t>
      </w:r>
      <w:bookmarkEnd w:id="59"/>
      <w:bookmarkEnd w:id="60"/>
    </w:p>
    <w:p w14:paraId="349CEBDE">
      <w:pPr>
        <w:spacing w:line="360" w:lineRule="auto"/>
        <w:ind w:firstLine="420" w:firstLineChars="200"/>
        <w:rPr>
          <w:b/>
          <w:bCs/>
          <w:highlight w:val="none"/>
        </w:rPr>
      </w:pPr>
      <w:r>
        <w:rPr>
          <w:rFonts w:hint="eastAsia"/>
          <w:b w:val="0"/>
          <w:bCs w:val="0"/>
          <w:highlight w:val="none"/>
        </w:rPr>
        <w:t>详见“申请文件格式”要求。</w:t>
      </w:r>
    </w:p>
    <w:p w14:paraId="2B8BC6DF">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61" w:name="_Toc447541157"/>
      <w:bookmarkStart w:id="62" w:name="_Toc447639719"/>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3.6</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备选方案</w:t>
      </w:r>
      <w:bookmarkEnd w:id="61"/>
      <w:bookmarkEnd w:id="62"/>
    </w:p>
    <w:p w14:paraId="3727388A">
      <w:pPr>
        <w:spacing w:line="360" w:lineRule="auto"/>
        <w:ind w:firstLine="420" w:firstLineChars="200"/>
        <w:rPr>
          <w:highlight w:val="none"/>
        </w:rPr>
      </w:pPr>
      <w:r>
        <w:rPr>
          <w:rFonts w:hint="eastAsia"/>
          <w:highlight w:val="none"/>
        </w:rPr>
        <w:t>申请人不得递交备选申请方案</w:t>
      </w:r>
    </w:p>
    <w:p w14:paraId="75819978">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63" w:name="_Toc447639720"/>
      <w:bookmarkStart w:id="64" w:name="_Toc447541158"/>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3.7</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申请文件的编制</w:t>
      </w:r>
      <w:bookmarkEnd w:id="63"/>
      <w:bookmarkEnd w:id="64"/>
    </w:p>
    <w:p w14:paraId="7EADD558">
      <w:pPr>
        <w:spacing w:line="360" w:lineRule="auto"/>
        <w:ind w:firstLine="420" w:firstLineChars="200"/>
        <w:rPr>
          <w:highlight w:val="none"/>
        </w:rPr>
      </w:pPr>
      <w:r>
        <w:rPr>
          <w:rFonts w:hint="eastAsia"/>
          <w:highlight w:val="none"/>
        </w:rPr>
        <w:t>3.7.1</w:t>
      </w:r>
      <w:r>
        <w:rPr>
          <w:rFonts w:hint="eastAsia"/>
          <w:highlight w:val="none"/>
          <w:lang w:val="en-US" w:eastAsia="zh-CN"/>
        </w:rPr>
        <w:t xml:space="preserve"> </w:t>
      </w:r>
      <w:r>
        <w:rPr>
          <w:rFonts w:hint="eastAsia"/>
          <w:highlight w:val="none"/>
        </w:rPr>
        <w:t>申请文件应按“申请文件格式”进行编写，实质内容应包含“申请文件格式”所要求的全部内容</w:t>
      </w:r>
      <w:r>
        <w:rPr>
          <w:rFonts w:hint="eastAsia"/>
          <w:highlight w:val="none"/>
          <w:lang w:eastAsia="zh-CN"/>
        </w:rPr>
        <w:t>，</w:t>
      </w:r>
      <w:r>
        <w:rPr>
          <w:rFonts w:hint="eastAsia"/>
          <w:highlight w:val="none"/>
          <w:lang w:val="en-US" w:eastAsia="zh-CN"/>
        </w:rPr>
        <w:t>并</w:t>
      </w:r>
      <w:r>
        <w:rPr>
          <w:rFonts w:hint="eastAsia"/>
          <w:highlight w:val="none"/>
        </w:rPr>
        <w:t>按“申请文件格式”要求填写和提供相应的证明、证件</w:t>
      </w:r>
      <w:r>
        <w:rPr>
          <w:rFonts w:hint="eastAsia"/>
          <w:highlight w:val="none"/>
          <w:lang w:eastAsia="zh-CN"/>
        </w:rPr>
        <w:t>，</w:t>
      </w:r>
      <w:r>
        <w:rPr>
          <w:rFonts w:hint="eastAsia"/>
          <w:highlight w:val="none"/>
        </w:rPr>
        <w:t>如有必要，可以增加附页，作为申请文件的组成部分。其中，申请文件在满足</w:t>
      </w:r>
      <w:r>
        <w:rPr>
          <w:rFonts w:hint="eastAsia"/>
          <w:highlight w:val="none"/>
          <w:lang w:eastAsia="zh-CN"/>
        </w:rPr>
        <w:t>比选</w:t>
      </w:r>
      <w:r>
        <w:rPr>
          <w:rFonts w:hint="default"/>
          <w:highlight w:val="none"/>
        </w:rPr>
        <w:t>文件</w:t>
      </w:r>
      <w:r>
        <w:rPr>
          <w:rFonts w:hint="eastAsia"/>
          <w:highlight w:val="none"/>
        </w:rPr>
        <w:t>实质性要求的基础上，可以提出比</w:t>
      </w:r>
      <w:r>
        <w:rPr>
          <w:rFonts w:hint="eastAsia"/>
          <w:highlight w:val="none"/>
          <w:lang w:eastAsia="zh-CN"/>
        </w:rPr>
        <w:t>比选</w:t>
      </w:r>
      <w:r>
        <w:rPr>
          <w:rFonts w:hint="default"/>
          <w:highlight w:val="none"/>
        </w:rPr>
        <w:t>文件</w:t>
      </w:r>
      <w:r>
        <w:rPr>
          <w:rFonts w:hint="eastAsia"/>
          <w:highlight w:val="none"/>
        </w:rPr>
        <w:t>要求更有利于</w:t>
      </w:r>
      <w:r>
        <w:rPr>
          <w:rFonts w:hint="eastAsia"/>
          <w:highlight w:val="none"/>
          <w:lang w:eastAsia="zh-CN"/>
        </w:rPr>
        <w:t>比选</w:t>
      </w:r>
      <w:r>
        <w:rPr>
          <w:rFonts w:hint="eastAsia"/>
          <w:highlight w:val="none"/>
        </w:rPr>
        <w:t>人的承诺。</w:t>
      </w:r>
    </w:p>
    <w:p w14:paraId="16E73E09">
      <w:pPr>
        <w:spacing w:line="360" w:lineRule="auto"/>
        <w:ind w:firstLine="420" w:firstLineChars="200"/>
        <w:rPr>
          <w:highlight w:val="none"/>
        </w:rPr>
      </w:pPr>
      <w:r>
        <w:rPr>
          <w:highlight w:val="none"/>
        </w:rPr>
        <w:t>3.</w:t>
      </w:r>
      <w:r>
        <w:rPr>
          <w:rFonts w:hint="eastAsia"/>
          <w:highlight w:val="none"/>
        </w:rPr>
        <w:t>7</w:t>
      </w:r>
      <w:r>
        <w:rPr>
          <w:highlight w:val="none"/>
        </w:rPr>
        <w:t>.2</w:t>
      </w:r>
      <w:r>
        <w:rPr>
          <w:rFonts w:hint="eastAsia"/>
          <w:highlight w:val="none"/>
          <w:lang w:val="en-US" w:eastAsia="zh-CN"/>
        </w:rPr>
        <w:t xml:space="preserve"> </w:t>
      </w:r>
      <w:r>
        <w:rPr>
          <w:highlight w:val="none"/>
        </w:rPr>
        <w:t>申请文件应当对</w:t>
      </w:r>
      <w:r>
        <w:rPr>
          <w:rFonts w:hint="eastAsia"/>
          <w:highlight w:val="none"/>
          <w:lang w:eastAsia="zh-CN"/>
        </w:rPr>
        <w:t>比选</w:t>
      </w:r>
      <w:r>
        <w:rPr>
          <w:highlight w:val="none"/>
        </w:rPr>
        <w:t>文件有关工期、申请有效期、质量要求、服务标准和要求、</w:t>
      </w:r>
      <w:r>
        <w:rPr>
          <w:rFonts w:hint="eastAsia"/>
          <w:highlight w:val="none"/>
          <w:lang w:eastAsia="zh-CN"/>
        </w:rPr>
        <w:t>比选</w:t>
      </w:r>
      <w:r>
        <w:rPr>
          <w:highlight w:val="none"/>
        </w:rPr>
        <w:t>范围等实质性内容作出响应。</w:t>
      </w:r>
    </w:p>
    <w:p w14:paraId="0957DE1D">
      <w:pPr>
        <w:spacing w:line="360" w:lineRule="auto"/>
        <w:ind w:firstLine="420" w:firstLineChars="200"/>
        <w:rPr>
          <w:rFonts w:hint="eastAsia"/>
          <w:highlight w:val="none"/>
          <w:lang w:val="en-US" w:eastAsia="zh-CN"/>
        </w:rPr>
      </w:pPr>
      <w:r>
        <w:rPr>
          <w:highlight w:val="none"/>
        </w:rPr>
        <w:t>3.</w:t>
      </w:r>
      <w:r>
        <w:rPr>
          <w:rFonts w:hint="eastAsia"/>
          <w:highlight w:val="none"/>
        </w:rPr>
        <w:t>7</w:t>
      </w:r>
      <w:r>
        <w:rPr>
          <w:highlight w:val="none"/>
        </w:rPr>
        <w:t>.3</w:t>
      </w:r>
      <w:r>
        <w:rPr>
          <w:rFonts w:hint="eastAsia"/>
          <w:highlight w:val="none"/>
          <w:lang w:val="en-US" w:eastAsia="zh-CN"/>
        </w:rPr>
        <w:t xml:space="preserve"> </w:t>
      </w:r>
      <w:r>
        <w:rPr>
          <w:highlight w:val="none"/>
        </w:rPr>
        <w:t>申请文件应用不褪色的材料书写或打印</w:t>
      </w:r>
      <w:r>
        <w:rPr>
          <w:highlight w:val="none"/>
        </w:rPr>
        <w:t>，</w:t>
      </w:r>
      <w:r>
        <w:rPr>
          <w:rFonts w:hint="eastAsia" w:ascii="宋体" w:hAnsi="宋体" w:eastAsia="宋体" w:cs="宋体"/>
          <w:color w:val="auto"/>
          <w:kern w:val="0"/>
          <w:sz w:val="21"/>
          <w:szCs w:val="21"/>
          <w:highlight w:val="none"/>
        </w:rPr>
        <w:t>字迹清晰可辨</w:t>
      </w:r>
      <w:r>
        <w:rPr>
          <w:highlight w:val="none"/>
        </w:rPr>
        <w:t>，并由申请人的法定代表人或其委托代理人签字</w:t>
      </w:r>
      <w:r>
        <w:rPr>
          <w:rFonts w:hint="eastAsia"/>
          <w:highlight w:val="none"/>
        </w:rPr>
        <w:t>并</w:t>
      </w:r>
      <w:r>
        <w:rPr>
          <w:highlight w:val="none"/>
        </w:rPr>
        <w:t>盖单位</w:t>
      </w:r>
      <w:r>
        <w:rPr>
          <w:rFonts w:hint="eastAsia"/>
          <w:highlight w:val="none"/>
        </w:rPr>
        <w:t>公</w:t>
      </w:r>
      <w:r>
        <w:rPr>
          <w:highlight w:val="none"/>
        </w:rPr>
        <w:t>章。委托代理人签字的，申请文件应附法定代表人签署的授权委托书。申请文件应避免涂改、行间插字或删除。如果出现上述情况，改动之处应加盖单位</w:t>
      </w:r>
      <w:r>
        <w:rPr>
          <w:rFonts w:hint="eastAsia"/>
          <w:highlight w:val="none"/>
        </w:rPr>
        <w:t>公</w:t>
      </w:r>
      <w:r>
        <w:rPr>
          <w:highlight w:val="none"/>
        </w:rPr>
        <w:t>章</w:t>
      </w:r>
      <w:r>
        <w:rPr>
          <w:rFonts w:hint="eastAsia"/>
          <w:highlight w:val="none"/>
        </w:rPr>
        <w:t>并</w:t>
      </w:r>
      <w:r>
        <w:rPr>
          <w:highlight w:val="none"/>
        </w:rPr>
        <w:t>由申请人的法定代表人或其授权的代理人签字确认。签字或盖章</w:t>
      </w:r>
      <w:r>
        <w:rPr>
          <w:rFonts w:hint="eastAsia"/>
          <w:highlight w:val="none"/>
          <w:lang w:val="en-US" w:eastAsia="zh-CN"/>
        </w:rPr>
        <w:t>要求：所有要求签字的地方都应用不褪色的墨水或签字笔由申请人法定代表人或其授代理人本人</w:t>
      </w:r>
      <w:r>
        <w:rPr>
          <w:rFonts w:hint="eastAsia"/>
          <w:color w:val="auto"/>
          <w:highlight w:val="none"/>
        </w:rPr>
        <w:t>亲笔手写签字</w:t>
      </w:r>
      <w:r>
        <w:rPr>
          <w:rFonts w:hint="eastAsia"/>
          <w:color w:val="auto"/>
          <w:highlight w:val="none"/>
          <w:lang w:val="en-US" w:eastAsia="zh-CN"/>
        </w:rPr>
        <w:t>或个人印章</w:t>
      </w:r>
      <w:r>
        <w:rPr>
          <w:rFonts w:hint="eastAsia"/>
          <w:highlight w:val="none"/>
          <w:lang w:val="en-US" w:eastAsia="zh-CN"/>
        </w:rPr>
        <w:t>，所有要求盖章的地方都应加盖申请人单位法定名称章（鲜章），不得使用专用印章（如经济合同章、投标专用章等）或下属单位印章代替。</w:t>
      </w:r>
    </w:p>
    <w:p w14:paraId="16FA712B">
      <w:pPr>
        <w:spacing w:line="360" w:lineRule="auto"/>
        <w:ind w:firstLine="420" w:firstLineChars="200"/>
        <w:rPr>
          <w:rFonts w:hint="eastAsia" w:eastAsiaTheme="minorEastAsia"/>
          <w:highlight w:val="none"/>
          <w:lang w:eastAsia="zh-CN"/>
        </w:rPr>
      </w:pPr>
      <w:r>
        <w:rPr>
          <w:highlight w:val="none"/>
        </w:rPr>
        <w:t>3.</w:t>
      </w:r>
      <w:r>
        <w:rPr>
          <w:rFonts w:hint="eastAsia"/>
          <w:highlight w:val="none"/>
        </w:rPr>
        <w:t>7</w:t>
      </w:r>
      <w:r>
        <w:rPr>
          <w:highlight w:val="none"/>
        </w:rPr>
        <w:t>.4</w:t>
      </w:r>
      <w:r>
        <w:rPr>
          <w:rFonts w:hint="eastAsia"/>
          <w:highlight w:val="none"/>
          <w:lang w:val="en-US" w:eastAsia="zh-CN"/>
        </w:rPr>
        <w:t xml:space="preserve"> </w:t>
      </w:r>
      <w:r>
        <w:rPr>
          <w:highlight w:val="none"/>
        </w:rPr>
        <w:t>申请文件</w:t>
      </w:r>
      <w:r>
        <w:rPr>
          <w:rFonts w:hint="eastAsia"/>
          <w:highlight w:val="none"/>
        </w:rPr>
        <w:t>正本一份，副本</w:t>
      </w:r>
      <w:r>
        <w:rPr>
          <w:rFonts w:hint="eastAsia"/>
          <w:highlight w:val="none"/>
          <w:lang w:eastAsia="zh-CN"/>
        </w:rPr>
        <w:t>一</w:t>
      </w:r>
      <w:r>
        <w:rPr>
          <w:rFonts w:hint="eastAsia"/>
          <w:highlight w:val="none"/>
        </w:rPr>
        <w:t>份</w:t>
      </w:r>
      <w:r>
        <w:rPr>
          <w:highlight w:val="none"/>
        </w:rPr>
        <w:t>。正本和副本的封面上应清楚地标记</w:t>
      </w:r>
      <w:r>
        <w:rPr>
          <w:rFonts w:hint="eastAsia"/>
          <w:highlight w:val="none"/>
        </w:rPr>
        <w:t>“</w:t>
      </w:r>
      <w:r>
        <w:rPr>
          <w:highlight w:val="none"/>
        </w:rPr>
        <w:t>正本</w:t>
      </w:r>
      <w:r>
        <w:rPr>
          <w:rFonts w:hint="eastAsia"/>
          <w:highlight w:val="none"/>
        </w:rPr>
        <w:t>”</w:t>
      </w:r>
      <w:r>
        <w:rPr>
          <w:highlight w:val="none"/>
        </w:rPr>
        <w:t>或</w:t>
      </w:r>
      <w:r>
        <w:rPr>
          <w:rFonts w:hint="eastAsia"/>
          <w:highlight w:val="none"/>
        </w:rPr>
        <w:t>“</w:t>
      </w:r>
      <w:r>
        <w:rPr>
          <w:highlight w:val="none"/>
        </w:rPr>
        <w:t>副本</w:t>
      </w:r>
      <w:r>
        <w:rPr>
          <w:rFonts w:hint="eastAsia"/>
          <w:highlight w:val="none"/>
        </w:rPr>
        <w:t>”</w:t>
      </w:r>
      <w:r>
        <w:rPr>
          <w:highlight w:val="none"/>
        </w:rPr>
        <w:t>的字样。当副本和正本不一致时，以正本为准</w:t>
      </w:r>
      <w:r>
        <w:rPr>
          <w:rFonts w:hint="eastAsia"/>
          <w:highlight w:val="none"/>
          <w:lang w:eastAsia="zh-CN"/>
        </w:rPr>
        <w:t>，但副本和正本内容不一致造成的评审差错由申请人自行承担。</w:t>
      </w:r>
    </w:p>
    <w:p w14:paraId="20CA754C">
      <w:pPr>
        <w:spacing w:line="360" w:lineRule="auto"/>
        <w:ind w:firstLine="420" w:firstLineChars="200"/>
        <w:rPr>
          <w:sz w:val="28"/>
          <w:szCs w:val="28"/>
          <w:highlight w:val="none"/>
        </w:rPr>
      </w:pPr>
      <w:r>
        <w:rPr>
          <w:highlight w:val="none"/>
        </w:rPr>
        <w:t>3.</w:t>
      </w:r>
      <w:r>
        <w:rPr>
          <w:rFonts w:hint="eastAsia"/>
          <w:highlight w:val="none"/>
        </w:rPr>
        <w:t>7</w:t>
      </w:r>
      <w:r>
        <w:rPr>
          <w:highlight w:val="none"/>
        </w:rPr>
        <w:t>.5</w:t>
      </w:r>
      <w:r>
        <w:rPr>
          <w:rFonts w:hint="eastAsia"/>
          <w:highlight w:val="none"/>
          <w:lang w:val="en-US" w:eastAsia="zh-CN"/>
        </w:rPr>
        <w:t xml:space="preserve"> </w:t>
      </w:r>
      <w:r>
        <w:rPr>
          <w:highlight w:val="none"/>
        </w:rPr>
        <w:t>申请文件的正本与副本应分别装订成册。</w:t>
      </w:r>
    </w:p>
    <w:p w14:paraId="0DA34677">
      <w:pPr>
        <w:pStyle w:val="3"/>
        <w:adjustRightInd w:val="0"/>
        <w:snapToGrid w:val="0"/>
        <w:spacing w:line="360" w:lineRule="auto"/>
        <w:rPr>
          <w:rFonts w:hint="eastAsia" w:ascii="黑体" w:hAnsi="黑体" w:eastAsia="黑体" w:cs="黑体"/>
          <w:sz w:val="28"/>
          <w:szCs w:val="18"/>
          <w:highlight w:val="none"/>
        </w:rPr>
      </w:pPr>
      <w:bookmarkStart w:id="65" w:name="_Toc447541159"/>
      <w:bookmarkStart w:id="66" w:name="_Toc447725040"/>
      <w:bookmarkStart w:id="67" w:name="_Toc447639721"/>
      <w:r>
        <w:rPr>
          <w:rFonts w:hint="eastAsia" w:ascii="黑体" w:hAnsi="黑体" w:eastAsia="黑体" w:cs="黑体"/>
          <w:sz w:val="28"/>
          <w:szCs w:val="18"/>
          <w:highlight w:val="none"/>
        </w:rPr>
        <w:t>4</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申请</w:t>
      </w:r>
      <w:bookmarkEnd w:id="65"/>
      <w:bookmarkEnd w:id="66"/>
      <w:bookmarkEnd w:id="67"/>
    </w:p>
    <w:p w14:paraId="12C1DA7E">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68" w:name="_Toc447639722"/>
      <w:bookmarkStart w:id="69" w:name="_Toc447541160"/>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4.1</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申请文件的密封和标记</w:t>
      </w:r>
      <w:bookmarkEnd w:id="68"/>
      <w:bookmarkEnd w:id="69"/>
    </w:p>
    <w:p w14:paraId="0A72F8E3">
      <w:pPr>
        <w:spacing w:line="360" w:lineRule="auto"/>
        <w:ind w:firstLine="420" w:firstLineChars="200"/>
        <w:rPr>
          <w:highlight w:val="none"/>
        </w:rPr>
      </w:pPr>
      <w:r>
        <w:rPr>
          <w:highlight w:val="none"/>
        </w:rPr>
        <w:t>4.1.1</w:t>
      </w:r>
      <w:r>
        <w:rPr>
          <w:rFonts w:hint="eastAsia"/>
          <w:highlight w:val="none"/>
          <w:lang w:val="en-US" w:eastAsia="zh-CN"/>
        </w:rPr>
        <w:t xml:space="preserve"> </w:t>
      </w:r>
      <w:r>
        <w:rPr>
          <w:highlight w:val="none"/>
        </w:rPr>
        <w:t>申请文件的正本与副本应</w:t>
      </w:r>
      <w:r>
        <w:rPr>
          <w:rFonts w:hint="eastAsia"/>
          <w:highlight w:val="none"/>
        </w:rPr>
        <w:t>一个包装</w:t>
      </w:r>
      <w:r>
        <w:rPr>
          <w:rFonts w:hint="eastAsia"/>
          <w:highlight w:val="none"/>
          <w:lang w:eastAsia="zh-CN"/>
        </w:rPr>
        <w:t>，</w:t>
      </w:r>
      <w:r>
        <w:rPr>
          <w:highlight w:val="none"/>
        </w:rPr>
        <w:t>加贴封条，</w:t>
      </w:r>
      <w:r>
        <w:rPr>
          <w:highlight w:val="none"/>
        </w:rPr>
        <w:t>并在封套的封口处加盖申请人单位</w:t>
      </w:r>
      <w:r>
        <w:rPr>
          <w:rFonts w:hint="eastAsia"/>
          <w:highlight w:val="none"/>
        </w:rPr>
        <w:t>公</w:t>
      </w:r>
      <w:r>
        <w:rPr>
          <w:highlight w:val="none"/>
        </w:rPr>
        <w:t>章</w:t>
      </w:r>
      <w:r>
        <w:rPr>
          <w:rFonts w:hint="eastAsia"/>
          <w:color w:val="auto"/>
          <w:sz w:val="21"/>
          <w:szCs w:val="21"/>
          <w:highlight w:val="none"/>
        </w:rPr>
        <w:t>（鲜章）</w:t>
      </w:r>
      <w:r>
        <w:rPr>
          <w:highlight w:val="none"/>
        </w:rPr>
        <w:t>。</w:t>
      </w:r>
    </w:p>
    <w:p w14:paraId="63C6F0C3">
      <w:pPr>
        <w:spacing w:line="360" w:lineRule="auto"/>
        <w:ind w:firstLine="420" w:firstLineChars="200"/>
        <w:rPr>
          <w:rFonts w:hint="eastAsia"/>
          <w:highlight w:val="none"/>
          <w:lang w:eastAsia="zh-CN"/>
        </w:rPr>
      </w:pPr>
      <w:r>
        <w:rPr>
          <w:highlight w:val="none"/>
        </w:rPr>
        <w:t>4.1.2</w:t>
      </w:r>
      <w:r>
        <w:rPr>
          <w:rFonts w:hint="eastAsia"/>
          <w:highlight w:val="none"/>
          <w:lang w:val="en-US" w:eastAsia="zh-CN"/>
        </w:rPr>
        <w:t xml:space="preserve"> </w:t>
      </w:r>
      <w:r>
        <w:rPr>
          <w:highlight w:val="none"/>
        </w:rPr>
        <w:t>申请文件的封套上应清楚写明</w:t>
      </w:r>
      <w:r>
        <w:rPr>
          <w:rFonts w:hint="eastAsia"/>
          <w:highlight w:val="none"/>
          <w:lang w:eastAsia="zh-CN"/>
        </w:rPr>
        <w:t>：</w:t>
      </w:r>
    </w:p>
    <w:p w14:paraId="448A7DBA">
      <w:pPr>
        <w:pStyle w:val="21"/>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比选人的地址：</w:t>
      </w:r>
      <w:r>
        <w:rPr>
          <w:rFonts w:hint="eastAsia" w:ascii="宋体" w:hAnsi="宋体" w:eastAsia="宋体"/>
          <w:b w:val="0"/>
          <w:color w:val="auto"/>
          <w:kern w:val="0"/>
          <w:sz w:val="21"/>
          <w:szCs w:val="21"/>
          <w:highlight w:val="none"/>
          <w:lang w:val="en-US" w:eastAsia="zh-CN"/>
        </w:rPr>
        <w:t>峨眉山市罗目镇水井村2组188号</w:t>
      </w:r>
    </w:p>
    <w:p w14:paraId="3785937D">
      <w:pPr>
        <w:pStyle w:val="21"/>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比选人名称：四川乐汉高速公路有限责任公司</w:t>
      </w:r>
    </w:p>
    <w:p w14:paraId="6D89A57A">
      <w:pPr>
        <w:pStyle w:val="21"/>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申请人：</w:t>
      </w:r>
    </w:p>
    <w:p w14:paraId="4B3314BF">
      <w:pPr>
        <w:pStyle w:val="21"/>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四川乐汉高速公路有限责任公司车辆保养维修采购项目（</w:t>
      </w:r>
      <w:r>
        <w:rPr>
          <w:rFonts w:hint="eastAsia" w:asciiTheme="minorHAnsi" w:hAnsiTheme="minorHAnsi" w:eastAsiaTheme="minorEastAsia" w:cstheme="minorBidi"/>
          <w:color w:val="auto"/>
          <w:kern w:val="2"/>
          <w:sz w:val="21"/>
          <w:szCs w:val="24"/>
          <w:highlight w:val="none"/>
          <w:lang w:val="en-US" w:eastAsia="zh-CN" w:bidi="ar-SA"/>
        </w:rPr>
        <w:t>峨眉段</w:t>
      </w:r>
      <w:r>
        <w:rPr>
          <w:rFonts w:hint="eastAsia" w:asciiTheme="minorHAnsi" w:hAnsiTheme="minorHAnsi" w:eastAsiaTheme="minorEastAsia" w:cstheme="minorBidi"/>
          <w:color w:val="auto"/>
          <w:kern w:val="2"/>
          <w:sz w:val="21"/>
          <w:szCs w:val="24"/>
          <w:highlight w:val="none"/>
          <w:lang w:val="en-US" w:eastAsia="zh-CN" w:bidi="ar-SA"/>
        </w:rPr>
        <w:t>或</w:t>
      </w:r>
      <w:r>
        <w:rPr>
          <w:rFonts w:hint="eastAsia" w:asciiTheme="minorHAnsi" w:hAnsiTheme="minorHAnsi" w:eastAsiaTheme="minorEastAsia" w:cstheme="minorBidi"/>
          <w:color w:val="auto"/>
          <w:kern w:val="2"/>
          <w:sz w:val="21"/>
          <w:szCs w:val="24"/>
          <w:highlight w:val="none"/>
          <w:lang w:val="en-US" w:eastAsia="zh-CN" w:bidi="ar-SA"/>
        </w:rPr>
        <w:t>汉源段</w:t>
      </w:r>
      <w:r>
        <w:rPr>
          <w:rFonts w:hint="eastAsia" w:asciiTheme="minorHAnsi" w:hAnsiTheme="minorHAnsi" w:eastAsiaTheme="minorEastAsia" w:cstheme="minorBidi"/>
          <w:color w:val="auto"/>
          <w:kern w:val="2"/>
          <w:sz w:val="21"/>
          <w:szCs w:val="24"/>
          <w:highlight w:val="none"/>
          <w:lang w:val="en-US" w:eastAsia="zh-CN" w:bidi="ar-SA"/>
        </w:rPr>
        <w:t>）申请文件在</w:t>
      </w:r>
      <w:r>
        <w:rPr>
          <w:rFonts w:hint="eastAsia" w:asciiTheme="minorHAnsi" w:hAnsiTheme="minorHAnsi" w:eastAsiaTheme="minorEastAsia" w:cstheme="minorBidi"/>
          <w:color w:val="auto"/>
          <w:kern w:val="2"/>
          <w:sz w:val="21"/>
          <w:szCs w:val="24"/>
          <w:highlight w:val="none"/>
          <w:lang w:val="en-US" w:eastAsia="zh-CN" w:bidi="ar-SA"/>
        </w:rPr>
        <w:t>2024年12月30日15时30分前不得开启</w:t>
      </w:r>
    </w:p>
    <w:p w14:paraId="20AB5301">
      <w:pPr>
        <w:spacing w:line="360" w:lineRule="auto"/>
        <w:ind w:firstLine="420" w:firstLineChars="200"/>
        <w:rPr>
          <w:highlight w:val="none"/>
        </w:rPr>
      </w:pPr>
      <w:r>
        <w:rPr>
          <w:highlight w:val="none"/>
        </w:rPr>
        <w:t>4.1.3</w:t>
      </w:r>
      <w:r>
        <w:rPr>
          <w:rFonts w:hint="eastAsia"/>
          <w:highlight w:val="none"/>
          <w:lang w:val="en-US" w:eastAsia="zh-CN"/>
        </w:rPr>
        <w:t xml:space="preserve"> </w:t>
      </w:r>
      <w:r>
        <w:rPr>
          <w:highlight w:val="none"/>
        </w:rPr>
        <w:t>未按本章第4.1.1项或第4.1.2项要求密封和加写标记的申请文件，</w:t>
      </w:r>
      <w:r>
        <w:rPr>
          <w:rFonts w:hint="eastAsia"/>
          <w:highlight w:val="none"/>
          <w:lang w:eastAsia="zh-CN"/>
        </w:rPr>
        <w:t>比选</w:t>
      </w:r>
      <w:r>
        <w:rPr>
          <w:highlight w:val="none"/>
        </w:rPr>
        <w:t>人不予受理。</w:t>
      </w:r>
    </w:p>
    <w:p w14:paraId="4140E63A">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70" w:name="_Toc447541161"/>
      <w:bookmarkStart w:id="71" w:name="_Toc447639723"/>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4.2</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申请文件的递交</w:t>
      </w:r>
      <w:bookmarkEnd w:id="70"/>
      <w:bookmarkEnd w:id="71"/>
    </w:p>
    <w:p w14:paraId="253469E0">
      <w:pPr>
        <w:spacing w:line="360" w:lineRule="auto"/>
        <w:ind w:firstLine="420" w:firstLineChars="200"/>
        <w:rPr>
          <w:highlight w:val="none"/>
        </w:rPr>
      </w:pPr>
      <w:r>
        <w:rPr>
          <w:highlight w:val="none"/>
        </w:rPr>
        <w:t>4.2.1</w:t>
      </w:r>
      <w:r>
        <w:rPr>
          <w:rFonts w:hint="eastAsia"/>
          <w:highlight w:val="none"/>
          <w:lang w:val="en-US" w:eastAsia="zh-CN"/>
        </w:rPr>
        <w:t xml:space="preserve"> </w:t>
      </w:r>
      <w:r>
        <w:rPr>
          <w:highlight w:val="none"/>
        </w:rPr>
        <w:t>申请人应在</w:t>
      </w:r>
      <w:r>
        <w:rPr>
          <w:rFonts w:hint="eastAsia"/>
          <w:highlight w:val="none"/>
          <w:lang w:val="en-US" w:eastAsia="zh-CN"/>
        </w:rPr>
        <w:t>公告</w:t>
      </w:r>
      <w:r>
        <w:rPr>
          <w:highlight w:val="none"/>
        </w:rPr>
        <w:t>规定的</w:t>
      </w:r>
      <w:r>
        <w:rPr>
          <w:rFonts w:hint="eastAsia"/>
          <w:highlight w:val="none"/>
          <w:lang w:eastAsia="zh-CN"/>
        </w:rPr>
        <w:t>比选</w:t>
      </w:r>
      <w:r>
        <w:rPr>
          <w:highlight w:val="none"/>
        </w:rPr>
        <w:t>截止时间前递交申请文件。</w:t>
      </w:r>
    </w:p>
    <w:p w14:paraId="64919853">
      <w:pPr>
        <w:spacing w:line="360" w:lineRule="auto"/>
        <w:ind w:firstLine="420" w:firstLineChars="200"/>
        <w:rPr>
          <w:highlight w:val="none"/>
        </w:rPr>
      </w:pPr>
      <w:r>
        <w:rPr>
          <w:highlight w:val="none"/>
        </w:rPr>
        <w:t>4.2.2</w:t>
      </w:r>
      <w:r>
        <w:rPr>
          <w:rFonts w:hint="eastAsia"/>
          <w:highlight w:val="none"/>
          <w:lang w:val="en-US" w:eastAsia="zh-CN"/>
        </w:rPr>
        <w:t xml:space="preserve"> </w:t>
      </w:r>
      <w:r>
        <w:rPr>
          <w:highlight w:val="none"/>
        </w:rPr>
        <w:t>申请人递交申请文件的地点：见</w:t>
      </w:r>
      <w:r>
        <w:rPr>
          <w:rFonts w:hint="eastAsia"/>
          <w:highlight w:val="none"/>
          <w:lang w:val="en-US" w:eastAsia="zh-CN"/>
        </w:rPr>
        <w:t>公告</w:t>
      </w:r>
      <w:r>
        <w:rPr>
          <w:highlight w:val="none"/>
        </w:rPr>
        <w:t>。</w:t>
      </w:r>
    </w:p>
    <w:p w14:paraId="7C707F03">
      <w:pPr>
        <w:spacing w:line="360" w:lineRule="auto"/>
        <w:ind w:firstLine="420" w:firstLineChars="200"/>
        <w:rPr>
          <w:highlight w:val="none"/>
        </w:rPr>
      </w:pPr>
      <w:r>
        <w:rPr>
          <w:highlight w:val="none"/>
        </w:rPr>
        <w:t>4.2.3</w:t>
      </w:r>
      <w:r>
        <w:rPr>
          <w:rFonts w:hint="eastAsia"/>
          <w:highlight w:val="none"/>
          <w:lang w:val="en-US" w:eastAsia="zh-CN"/>
        </w:rPr>
        <w:t xml:space="preserve"> </w:t>
      </w:r>
      <w:r>
        <w:rPr>
          <w:highlight w:val="none"/>
        </w:rPr>
        <w:t>申请人所递交的申请文件不予退还。</w:t>
      </w:r>
    </w:p>
    <w:p w14:paraId="14D399C4">
      <w:pPr>
        <w:spacing w:line="360" w:lineRule="auto"/>
        <w:ind w:firstLine="420" w:firstLineChars="200"/>
        <w:rPr>
          <w:highlight w:val="none"/>
        </w:rPr>
      </w:pPr>
      <w:r>
        <w:rPr>
          <w:highlight w:val="none"/>
        </w:rPr>
        <w:t>4.2.</w:t>
      </w:r>
      <w:r>
        <w:rPr>
          <w:rFonts w:hint="eastAsia"/>
          <w:highlight w:val="none"/>
        </w:rPr>
        <w:t>4</w:t>
      </w:r>
      <w:r>
        <w:rPr>
          <w:rFonts w:hint="eastAsia"/>
          <w:highlight w:val="none"/>
          <w:lang w:val="en-US" w:eastAsia="zh-CN"/>
        </w:rPr>
        <w:t xml:space="preserve"> </w:t>
      </w:r>
      <w:r>
        <w:rPr>
          <w:highlight w:val="none"/>
        </w:rPr>
        <w:t>逾期送达的或者未送达指定地点的申请文件，</w:t>
      </w:r>
      <w:r>
        <w:rPr>
          <w:rFonts w:hint="eastAsia"/>
          <w:highlight w:val="none"/>
          <w:lang w:eastAsia="zh-CN"/>
        </w:rPr>
        <w:t>比选</w:t>
      </w:r>
      <w:r>
        <w:rPr>
          <w:highlight w:val="none"/>
        </w:rPr>
        <w:t>人不予受理。</w:t>
      </w:r>
    </w:p>
    <w:p w14:paraId="32E12245">
      <w:pPr>
        <w:pStyle w:val="14"/>
        <w:rPr>
          <w:highlight w:val="none"/>
        </w:rPr>
      </w:pPr>
      <w:r>
        <w:rPr>
          <w:highlight w:val="none"/>
        </w:rPr>
        <w:t>4.2.</w:t>
      </w:r>
      <w:r>
        <w:rPr>
          <w:rFonts w:hint="eastAsia"/>
          <w:highlight w:val="none"/>
          <w:lang w:val="en-US" w:eastAsia="zh-CN"/>
        </w:rPr>
        <w:t xml:space="preserve">5 </w:t>
      </w:r>
      <w:r>
        <w:rPr>
          <w:rFonts w:hint="eastAsia"/>
          <w:highlight w:val="none"/>
        </w:rPr>
        <w:t xml:space="preserve"> </w:t>
      </w:r>
      <w:r>
        <w:rPr>
          <w:highlight w:val="none"/>
        </w:rPr>
        <w:t>法定代表人不亲自参与</w:t>
      </w:r>
      <w:r>
        <w:rPr>
          <w:rFonts w:hint="eastAsia"/>
          <w:highlight w:val="none"/>
          <w:lang w:val="en-US" w:eastAsia="zh-CN"/>
        </w:rPr>
        <w:t>投标</w:t>
      </w:r>
      <w:r>
        <w:rPr>
          <w:highlight w:val="none"/>
        </w:rPr>
        <w:t>的，须按</w:t>
      </w:r>
      <w:r>
        <w:rPr>
          <w:rFonts w:hint="eastAsia"/>
          <w:highlight w:val="none"/>
          <w:lang w:val="en-US" w:eastAsia="zh-CN"/>
        </w:rPr>
        <w:t>申请</w:t>
      </w:r>
      <w:r>
        <w:rPr>
          <w:highlight w:val="none"/>
        </w:rPr>
        <w:t>文件格式向委托代理人出具</w:t>
      </w:r>
      <w:r>
        <w:rPr>
          <w:rFonts w:hint="eastAsia"/>
          <w:highlight w:val="none"/>
          <w:lang w:eastAsia="zh-CN"/>
        </w:rPr>
        <w:t>“</w:t>
      </w:r>
      <w:r>
        <w:rPr>
          <w:highlight w:val="none"/>
        </w:rPr>
        <w:t>授权委托书</w:t>
      </w:r>
      <w:r>
        <w:rPr>
          <w:rFonts w:hint="eastAsia"/>
          <w:highlight w:val="none"/>
          <w:lang w:eastAsia="zh-CN"/>
        </w:rPr>
        <w:t>”</w:t>
      </w:r>
      <w:r>
        <w:rPr>
          <w:highlight w:val="none"/>
        </w:rPr>
        <w:t>。委托代理人在递交申请文件时</w:t>
      </w:r>
      <w:r>
        <w:rPr>
          <w:rFonts w:hint="eastAsia"/>
          <w:highlight w:val="none"/>
        </w:rPr>
        <w:t>，宜</w:t>
      </w:r>
      <w:r>
        <w:rPr>
          <w:highlight w:val="none"/>
        </w:rPr>
        <w:t>向</w:t>
      </w:r>
      <w:r>
        <w:rPr>
          <w:rFonts w:hint="eastAsia"/>
          <w:highlight w:val="none"/>
          <w:lang w:val="en-US" w:eastAsia="zh-CN"/>
        </w:rPr>
        <w:t>招标人</w:t>
      </w:r>
      <w:r>
        <w:rPr>
          <w:rFonts w:hint="eastAsia"/>
          <w:highlight w:val="none"/>
        </w:rPr>
        <w:t>或代理机构</w:t>
      </w:r>
      <w:r>
        <w:rPr>
          <w:highlight w:val="none"/>
        </w:rPr>
        <w:t>单独提供</w:t>
      </w:r>
      <w:r>
        <w:rPr>
          <w:rFonts w:hint="eastAsia"/>
          <w:highlight w:val="none"/>
          <w:lang w:eastAsia="zh-CN"/>
        </w:rPr>
        <w:t>“</w:t>
      </w:r>
      <w:r>
        <w:rPr>
          <w:highlight w:val="none"/>
        </w:rPr>
        <w:t>授权委托书</w:t>
      </w:r>
      <w:r>
        <w:rPr>
          <w:rFonts w:hint="eastAsia"/>
          <w:highlight w:val="none"/>
          <w:lang w:eastAsia="zh-CN"/>
        </w:rPr>
        <w:t>”</w:t>
      </w:r>
      <w:r>
        <w:rPr>
          <w:rFonts w:hint="eastAsia"/>
          <w:highlight w:val="none"/>
        </w:rPr>
        <w:t>与“法定代表人身份证明”</w:t>
      </w:r>
      <w:r>
        <w:rPr>
          <w:highlight w:val="none"/>
        </w:rPr>
        <w:t>以示身份，同时申请文件中仍须包括</w:t>
      </w:r>
      <w:r>
        <w:rPr>
          <w:rFonts w:hint="eastAsia"/>
          <w:highlight w:val="none"/>
          <w:lang w:eastAsia="zh-CN"/>
        </w:rPr>
        <w:t>“</w:t>
      </w:r>
      <w:r>
        <w:rPr>
          <w:highlight w:val="none"/>
        </w:rPr>
        <w:t>授权委托书</w:t>
      </w:r>
      <w:r>
        <w:rPr>
          <w:rFonts w:hint="eastAsia"/>
          <w:highlight w:val="none"/>
          <w:lang w:eastAsia="zh-CN"/>
        </w:rPr>
        <w:t>”</w:t>
      </w:r>
      <w:r>
        <w:rPr>
          <w:rFonts w:hint="eastAsia"/>
          <w:highlight w:val="none"/>
        </w:rPr>
        <w:t>与“法定代表人身份证明”</w:t>
      </w:r>
      <w:r>
        <w:rPr>
          <w:highlight w:val="none"/>
        </w:rPr>
        <w:t>。</w:t>
      </w:r>
    </w:p>
    <w:p w14:paraId="519AB6CC">
      <w:pPr>
        <w:pStyle w:val="14"/>
        <w:rPr>
          <w:rFonts w:asciiTheme="minorEastAsia" w:hAnsiTheme="minorEastAsia" w:eastAsiaTheme="minorEastAsia"/>
          <w:highlight w:val="none"/>
        </w:rPr>
      </w:pPr>
      <w:r>
        <w:rPr>
          <w:highlight w:val="none"/>
        </w:rPr>
        <w:t>4.2.</w:t>
      </w:r>
      <w:r>
        <w:rPr>
          <w:rFonts w:hint="eastAsia"/>
          <w:highlight w:val="none"/>
          <w:lang w:val="en-US" w:eastAsia="zh-CN"/>
        </w:rPr>
        <w:t>6</w:t>
      </w:r>
      <w:r>
        <w:rPr>
          <w:rFonts w:hint="eastAsia"/>
          <w:highlight w:val="none"/>
        </w:rPr>
        <w:t xml:space="preserve"> </w:t>
      </w:r>
      <w:r>
        <w:rPr>
          <w:rFonts w:hint="eastAsia"/>
          <w:highlight w:val="none"/>
          <w:lang w:val="en-US" w:eastAsia="zh-CN"/>
        </w:rPr>
        <w:t xml:space="preserve"> </w:t>
      </w:r>
      <w:r>
        <w:rPr>
          <w:rFonts w:asciiTheme="minorEastAsia" w:hAnsiTheme="minorEastAsia" w:eastAsiaTheme="minorEastAsia"/>
          <w:highlight w:val="none"/>
        </w:rPr>
        <w:t>法定代表人亲自参与</w:t>
      </w:r>
      <w:r>
        <w:rPr>
          <w:rFonts w:hint="eastAsia" w:asciiTheme="minorEastAsia" w:hAnsiTheme="minorEastAsia"/>
          <w:highlight w:val="none"/>
          <w:lang w:val="en-US" w:eastAsia="zh-CN"/>
        </w:rPr>
        <w:t>投标</w:t>
      </w:r>
      <w:r>
        <w:rPr>
          <w:rFonts w:asciiTheme="minorEastAsia" w:hAnsiTheme="minorEastAsia" w:eastAsiaTheme="minorEastAsia"/>
          <w:highlight w:val="none"/>
        </w:rPr>
        <w:t>的，申请文件毋须包括“授权委托书”。法定代表人在递交申请文件时</w:t>
      </w:r>
      <w:r>
        <w:rPr>
          <w:rFonts w:hint="eastAsia" w:asciiTheme="minorEastAsia" w:hAnsiTheme="minorEastAsia" w:eastAsiaTheme="minorEastAsia"/>
          <w:highlight w:val="none"/>
        </w:rPr>
        <w:t>，宜</w:t>
      </w:r>
      <w:r>
        <w:rPr>
          <w:rFonts w:asciiTheme="minorEastAsia" w:hAnsiTheme="minorEastAsia" w:eastAsiaTheme="minorEastAsia"/>
          <w:highlight w:val="none"/>
        </w:rPr>
        <w:t>按</w:t>
      </w:r>
      <w:r>
        <w:rPr>
          <w:rFonts w:hint="eastAsia" w:asciiTheme="minorEastAsia" w:hAnsiTheme="minorEastAsia"/>
          <w:highlight w:val="none"/>
          <w:lang w:val="en-US" w:eastAsia="zh-CN"/>
        </w:rPr>
        <w:t>申请</w:t>
      </w:r>
      <w:r>
        <w:rPr>
          <w:rFonts w:asciiTheme="minorEastAsia" w:hAnsiTheme="minorEastAsia" w:eastAsiaTheme="minorEastAsia"/>
          <w:highlight w:val="none"/>
        </w:rPr>
        <w:t>文件格式向</w:t>
      </w:r>
      <w:r>
        <w:rPr>
          <w:rFonts w:hint="eastAsia" w:asciiTheme="minorEastAsia" w:hAnsiTheme="minorEastAsia"/>
          <w:highlight w:val="none"/>
          <w:lang w:val="en-US" w:eastAsia="zh-CN"/>
        </w:rPr>
        <w:t>招标</w:t>
      </w:r>
      <w:r>
        <w:rPr>
          <w:rFonts w:asciiTheme="minorEastAsia" w:hAnsiTheme="minorEastAsia" w:eastAsiaTheme="minorEastAsia"/>
          <w:highlight w:val="none"/>
        </w:rPr>
        <w:t>人</w:t>
      </w:r>
      <w:r>
        <w:rPr>
          <w:rFonts w:hint="eastAsia" w:asciiTheme="minorEastAsia" w:hAnsiTheme="minorEastAsia" w:eastAsiaTheme="minorEastAsia"/>
          <w:highlight w:val="none"/>
        </w:rPr>
        <w:t>或代理机构</w:t>
      </w:r>
      <w:r>
        <w:rPr>
          <w:rFonts w:asciiTheme="minorEastAsia" w:hAnsiTheme="minorEastAsia" w:eastAsiaTheme="minorEastAsia"/>
          <w:highlight w:val="none"/>
        </w:rPr>
        <w:t>单独提供“法定代表人身份证明”原件以示身份，同时申请文件中仍须包括“法定代表人身份证明”。</w:t>
      </w:r>
    </w:p>
    <w:p w14:paraId="42B0D8C9">
      <w:pPr>
        <w:pStyle w:val="14"/>
        <w:rPr>
          <w:rFonts w:hint="eastAsia" w:asciiTheme="minorEastAsia" w:hAnsiTheme="minorEastAsia"/>
          <w:highlight w:val="none"/>
          <w:lang w:eastAsia="zh-CN"/>
        </w:rPr>
      </w:pPr>
      <w:r>
        <w:rPr>
          <w:highlight w:val="none"/>
        </w:rPr>
        <w:t>4.2.</w:t>
      </w:r>
      <w:r>
        <w:rPr>
          <w:rFonts w:hint="eastAsia"/>
          <w:highlight w:val="none"/>
          <w:lang w:val="en-US" w:eastAsia="zh-CN"/>
        </w:rPr>
        <w:t>7</w:t>
      </w:r>
      <w:r>
        <w:rPr>
          <w:rFonts w:hint="eastAsia"/>
          <w:highlight w:val="none"/>
        </w:rPr>
        <w:t xml:space="preserve"> </w:t>
      </w:r>
      <w:r>
        <w:rPr>
          <w:rFonts w:hint="eastAsia"/>
          <w:highlight w:val="none"/>
          <w:lang w:val="en-US" w:eastAsia="zh-CN"/>
        </w:rPr>
        <w:t xml:space="preserve"> </w:t>
      </w:r>
      <w:r>
        <w:rPr>
          <w:rFonts w:asciiTheme="minorEastAsia" w:hAnsiTheme="minorEastAsia" w:eastAsiaTheme="minorEastAsia"/>
          <w:highlight w:val="none"/>
        </w:rPr>
        <w:t>法定代表人或委托代理人在递交申请文件时，均应携带身份证原件备查</w:t>
      </w:r>
      <w:r>
        <w:rPr>
          <w:rFonts w:hint="eastAsia" w:asciiTheme="minorEastAsia" w:hAnsiTheme="minorEastAsia"/>
          <w:highlight w:val="none"/>
          <w:lang w:eastAsia="zh-CN"/>
        </w:rPr>
        <w:t>。</w:t>
      </w:r>
    </w:p>
    <w:p w14:paraId="331685C2">
      <w:pPr>
        <w:pStyle w:val="15"/>
        <w:rPr>
          <w:highlight w:val="none"/>
        </w:rPr>
      </w:pPr>
      <w:r>
        <w:rPr>
          <w:highlight w:val="none"/>
        </w:rPr>
        <w:t>4.2.</w:t>
      </w:r>
      <w:r>
        <w:rPr>
          <w:rFonts w:hint="eastAsia"/>
          <w:highlight w:val="none"/>
          <w:lang w:val="en-US" w:eastAsia="zh-CN"/>
        </w:rPr>
        <w:t>8</w:t>
      </w:r>
      <w:r>
        <w:rPr>
          <w:rFonts w:hint="eastAsia"/>
          <w:highlight w:val="none"/>
        </w:rPr>
        <w:t xml:space="preserve"> </w:t>
      </w:r>
      <w:r>
        <w:rPr>
          <w:rFonts w:hint="eastAsia"/>
          <w:highlight w:val="none"/>
          <w:lang w:val="en-US" w:eastAsia="zh-CN"/>
        </w:rPr>
        <w:t xml:space="preserve"> </w:t>
      </w:r>
      <w:r>
        <w:rPr>
          <w:rFonts w:hint="eastAsia" w:asciiTheme="minorEastAsia" w:hAnsiTheme="minorEastAsia" w:eastAsiaTheme="minorEastAsia"/>
          <w:highlight w:val="none"/>
        </w:rPr>
        <w:t>开、评标阶段，宜携带申请文件中所使用到的原件备查，否则由申请单位自行承担不利后果。</w:t>
      </w:r>
    </w:p>
    <w:p w14:paraId="5E9A1F5F">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72" w:name="_Toc447541162"/>
      <w:bookmarkStart w:id="73" w:name="_Toc447639724"/>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4.3</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申请文件的修改与撤回</w:t>
      </w:r>
      <w:bookmarkEnd w:id="72"/>
      <w:bookmarkEnd w:id="73"/>
    </w:p>
    <w:p w14:paraId="7CFD4027">
      <w:pPr>
        <w:spacing w:line="360" w:lineRule="auto"/>
        <w:ind w:firstLine="420" w:firstLineChars="200"/>
        <w:rPr>
          <w:highlight w:val="none"/>
        </w:rPr>
      </w:pPr>
      <w:r>
        <w:rPr>
          <w:highlight w:val="none"/>
        </w:rPr>
        <w:t>4.3.1</w:t>
      </w:r>
      <w:r>
        <w:rPr>
          <w:rFonts w:hint="eastAsia"/>
          <w:highlight w:val="none"/>
          <w:lang w:val="en-US" w:eastAsia="zh-CN"/>
        </w:rPr>
        <w:t xml:space="preserve"> </w:t>
      </w:r>
      <w:r>
        <w:rPr>
          <w:highlight w:val="none"/>
        </w:rPr>
        <w:t>在本章规定的</w:t>
      </w:r>
      <w:r>
        <w:rPr>
          <w:rFonts w:hint="eastAsia"/>
          <w:highlight w:val="none"/>
          <w:lang w:eastAsia="zh-CN"/>
        </w:rPr>
        <w:t>比选</w:t>
      </w:r>
      <w:r>
        <w:rPr>
          <w:highlight w:val="none"/>
        </w:rPr>
        <w:t>截止时间前，申请人可以修改或撤回已递交的申请文件，但应以书面形式通知</w:t>
      </w:r>
      <w:r>
        <w:rPr>
          <w:rFonts w:hint="eastAsia"/>
          <w:highlight w:val="none"/>
          <w:lang w:eastAsia="zh-CN"/>
        </w:rPr>
        <w:t>比选</w:t>
      </w:r>
      <w:r>
        <w:rPr>
          <w:highlight w:val="none"/>
        </w:rPr>
        <w:t>人。</w:t>
      </w:r>
    </w:p>
    <w:p w14:paraId="50154BD5">
      <w:pPr>
        <w:spacing w:line="360" w:lineRule="auto"/>
        <w:ind w:firstLine="420" w:firstLineChars="200"/>
        <w:rPr>
          <w:highlight w:val="none"/>
        </w:rPr>
      </w:pPr>
      <w:r>
        <w:rPr>
          <w:highlight w:val="none"/>
        </w:rPr>
        <w:t>4.3.</w:t>
      </w:r>
      <w:r>
        <w:rPr>
          <w:rFonts w:hint="eastAsia"/>
          <w:highlight w:val="none"/>
        </w:rPr>
        <w:t>2</w:t>
      </w:r>
      <w:r>
        <w:rPr>
          <w:rFonts w:hint="eastAsia"/>
          <w:highlight w:val="none"/>
          <w:lang w:val="en-US" w:eastAsia="zh-CN"/>
        </w:rPr>
        <w:t xml:space="preserve"> </w:t>
      </w:r>
      <w:r>
        <w:rPr>
          <w:highlight w:val="none"/>
        </w:rPr>
        <w:t>申请人修改或撤回已递交申请文件的书面通知应签字或盖章。</w:t>
      </w:r>
      <w:r>
        <w:rPr>
          <w:rFonts w:hint="eastAsia"/>
          <w:highlight w:val="none"/>
          <w:lang w:eastAsia="zh-CN"/>
        </w:rPr>
        <w:t>比选</w:t>
      </w:r>
      <w:r>
        <w:rPr>
          <w:highlight w:val="none"/>
        </w:rPr>
        <w:t>人收到书面通知后，向申请人出具签收凭证。</w:t>
      </w:r>
    </w:p>
    <w:p w14:paraId="083B219D">
      <w:pPr>
        <w:spacing w:line="360" w:lineRule="auto"/>
        <w:ind w:firstLine="420" w:firstLineChars="200"/>
        <w:rPr>
          <w:highlight w:val="none"/>
        </w:rPr>
      </w:pPr>
      <w:r>
        <w:rPr>
          <w:highlight w:val="none"/>
        </w:rPr>
        <w:t>4.3.</w:t>
      </w:r>
      <w:r>
        <w:rPr>
          <w:rFonts w:hint="eastAsia"/>
          <w:highlight w:val="none"/>
        </w:rPr>
        <w:t>3</w:t>
      </w:r>
      <w:r>
        <w:rPr>
          <w:rFonts w:hint="eastAsia"/>
          <w:highlight w:val="none"/>
          <w:lang w:val="en-US" w:eastAsia="zh-CN"/>
        </w:rPr>
        <w:t xml:space="preserve"> </w:t>
      </w:r>
      <w:r>
        <w:rPr>
          <w:highlight w:val="none"/>
        </w:rPr>
        <w:t>修改的内容为申请文件的组成部分。修改的申请文件应按照本章第3条、第4条规定进行编制、密封、标记和递交，并标明</w:t>
      </w:r>
      <w:r>
        <w:rPr>
          <w:rFonts w:hint="eastAsia"/>
          <w:highlight w:val="none"/>
        </w:rPr>
        <w:t>“</w:t>
      </w:r>
      <w:r>
        <w:rPr>
          <w:highlight w:val="none"/>
        </w:rPr>
        <w:t>修改</w:t>
      </w:r>
      <w:r>
        <w:rPr>
          <w:rFonts w:hint="eastAsia"/>
          <w:highlight w:val="none"/>
        </w:rPr>
        <w:t>”</w:t>
      </w:r>
      <w:r>
        <w:rPr>
          <w:highlight w:val="none"/>
        </w:rPr>
        <w:t>字样。</w:t>
      </w:r>
    </w:p>
    <w:p w14:paraId="10A358E6">
      <w:pPr>
        <w:pStyle w:val="3"/>
        <w:spacing w:line="360" w:lineRule="auto"/>
        <w:rPr>
          <w:rFonts w:hint="eastAsia" w:ascii="黑体" w:hAnsi="黑体" w:eastAsia="黑体" w:cs="黑体"/>
          <w:sz w:val="28"/>
          <w:szCs w:val="18"/>
          <w:highlight w:val="none"/>
        </w:rPr>
      </w:pPr>
      <w:bookmarkStart w:id="74" w:name="_Toc447639725"/>
      <w:bookmarkStart w:id="75" w:name="_Toc447541163"/>
      <w:bookmarkStart w:id="76" w:name="_Toc447725041"/>
      <w:r>
        <w:rPr>
          <w:rFonts w:hint="eastAsia" w:ascii="黑体" w:hAnsi="黑体" w:eastAsia="黑体" w:cs="黑体"/>
          <w:sz w:val="28"/>
          <w:szCs w:val="18"/>
          <w:highlight w:val="none"/>
        </w:rPr>
        <w:t>5</w:t>
      </w:r>
      <w:r>
        <w:rPr>
          <w:rFonts w:hint="eastAsia" w:ascii="黑体" w:hAnsi="黑体" w:cs="黑体"/>
          <w:sz w:val="28"/>
          <w:szCs w:val="18"/>
          <w:highlight w:val="none"/>
          <w:lang w:val="en-US" w:eastAsia="zh-CN"/>
        </w:rPr>
        <w:t xml:space="preserve">. </w:t>
      </w:r>
      <w:r>
        <w:rPr>
          <w:rFonts w:hint="eastAsia" w:ascii="黑体" w:hAnsi="黑体" w:eastAsia="黑体" w:cs="黑体"/>
          <w:sz w:val="28"/>
          <w:szCs w:val="18"/>
          <w:highlight w:val="none"/>
        </w:rPr>
        <w:t>开标</w:t>
      </w:r>
      <w:bookmarkEnd w:id="74"/>
      <w:bookmarkEnd w:id="75"/>
      <w:bookmarkEnd w:id="76"/>
    </w:p>
    <w:p w14:paraId="35CCECE8">
      <w:pPr>
        <w:pStyle w:val="4"/>
        <w:spacing w:line="360" w:lineRule="auto"/>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77" w:name="_Toc447541164"/>
      <w:bookmarkStart w:id="78" w:name="_Toc447639726"/>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5.1 开标顺序</w:t>
      </w:r>
    </w:p>
    <w:p w14:paraId="37D18455">
      <w:pPr>
        <w:pStyle w:val="14"/>
        <w:spacing w:line="360" w:lineRule="auto"/>
        <w:rPr>
          <w:rFonts w:hint="default"/>
          <w:highlight w:val="none"/>
          <w:lang w:val="en-US" w:eastAsia="zh-CN"/>
        </w:rPr>
      </w:pPr>
      <w:r>
        <w:rPr>
          <w:rFonts w:hint="eastAsia"/>
          <w:highlight w:val="none"/>
          <w:lang w:val="en-US" w:eastAsia="zh-CN"/>
        </w:rPr>
        <w:t>本项目分两个标段（1.峨眉段；2.汉源段）。峨眉段开标结束后，再进行汉源段开标。</w:t>
      </w:r>
    </w:p>
    <w:p w14:paraId="22913448">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5.</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2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开标时间和地点</w:t>
      </w:r>
      <w:bookmarkEnd w:id="77"/>
      <w:bookmarkEnd w:id="78"/>
    </w:p>
    <w:p w14:paraId="1612B961">
      <w:pPr>
        <w:spacing w:line="360" w:lineRule="auto"/>
        <w:ind w:firstLine="420" w:firstLineChars="200"/>
        <w:rPr>
          <w:highlight w:val="none"/>
        </w:rPr>
      </w:pPr>
      <w:r>
        <w:rPr>
          <w:rFonts w:hint="eastAsia"/>
          <w:highlight w:val="none"/>
          <w:lang w:eastAsia="zh-CN"/>
        </w:rPr>
        <w:t>比选</w:t>
      </w:r>
      <w:r>
        <w:rPr>
          <w:highlight w:val="none"/>
        </w:rPr>
        <w:t>人在</w:t>
      </w:r>
      <w:r>
        <w:rPr>
          <w:rFonts w:hint="eastAsia"/>
          <w:highlight w:val="none"/>
          <w:lang w:val="en-US" w:eastAsia="zh-CN"/>
        </w:rPr>
        <w:t>公告</w:t>
      </w:r>
      <w:r>
        <w:rPr>
          <w:highlight w:val="none"/>
        </w:rPr>
        <w:t>规定的</w:t>
      </w:r>
      <w:r>
        <w:rPr>
          <w:rFonts w:hint="eastAsia"/>
          <w:highlight w:val="none"/>
          <w:lang w:eastAsia="zh-CN"/>
        </w:rPr>
        <w:t>比选</w:t>
      </w:r>
      <w:r>
        <w:rPr>
          <w:highlight w:val="none"/>
        </w:rPr>
        <w:t>截止时间（开标时间）和</w:t>
      </w:r>
      <w:r>
        <w:rPr>
          <w:rFonts w:hint="eastAsia"/>
          <w:highlight w:val="none"/>
          <w:lang w:val="en-US" w:eastAsia="zh-CN"/>
        </w:rPr>
        <w:t>公告</w:t>
      </w:r>
      <w:r>
        <w:rPr>
          <w:highlight w:val="none"/>
        </w:rPr>
        <w:t>规定的地点公开</w:t>
      </w:r>
      <w:r>
        <w:rPr>
          <w:rFonts w:hint="eastAsia"/>
          <w:highlight w:val="none"/>
        </w:rPr>
        <w:t>开标</w:t>
      </w:r>
      <w:r>
        <w:rPr>
          <w:highlight w:val="none"/>
        </w:rPr>
        <w:t>。</w:t>
      </w:r>
    </w:p>
    <w:p w14:paraId="6ECDE6CB">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79" w:name="_Toc447541165"/>
      <w:bookmarkStart w:id="80" w:name="_Toc447639727"/>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5.</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2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开标程序</w:t>
      </w:r>
      <w:bookmarkEnd w:id="79"/>
      <w:bookmarkEnd w:id="80"/>
    </w:p>
    <w:p w14:paraId="417DE7FA">
      <w:pPr>
        <w:adjustRightInd w:val="0"/>
        <w:snapToGrid w:val="0"/>
        <w:spacing w:line="360" w:lineRule="auto"/>
        <w:ind w:firstLine="420" w:firstLineChars="200"/>
        <w:rPr>
          <w:highlight w:val="none"/>
        </w:rPr>
      </w:pPr>
      <w:r>
        <w:rPr>
          <w:highlight w:val="none"/>
        </w:rPr>
        <w:t>主持人按下列程序进行开标：</w:t>
      </w:r>
    </w:p>
    <w:p w14:paraId="76BFFBED">
      <w:pPr>
        <w:adjustRightInd w:val="0"/>
        <w:snapToGrid w:val="0"/>
        <w:spacing w:line="360" w:lineRule="auto"/>
        <w:ind w:firstLine="420" w:firstLineChars="200"/>
        <w:rPr>
          <w:highlight w:val="none"/>
        </w:rPr>
      </w:pPr>
      <w:r>
        <w:rPr>
          <w:rFonts w:ascii="宋体" w:hAnsi="宋体" w:eastAsia="宋体" w:cs="宋体"/>
          <w:highlight w:val="none"/>
        </w:rPr>
        <w:t>(</w:t>
      </w:r>
      <w:r>
        <w:rPr>
          <w:rFonts w:hint="eastAsia" w:ascii="宋体" w:hAnsi="宋体" w:eastAsia="宋体" w:cs="宋体"/>
          <w:highlight w:val="none"/>
        </w:rPr>
        <w:t>1</w:t>
      </w:r>
      <w:r>
        <w:rPr>
          <w:rFonts w:ascii="宋体" w:hAnsi="宋体" w:eastAsia="宋体" w:cs="宋体"/>
          <w:highlight w:val="none"/>
        </w:rPr>
        <w:t>)宣</w:t>
      </w:r>
      <w:r>
        <w:rPr>
          <w:highlight w:val="none"/>
        </w:rPr>
        <w:t>布开标纪律；</w:t>
      </w:r>
    </w:p>
    <w:p w14:paraId="4ED44014">
      <w:pPr>
        <w:adjustRightInd w:val="0"/>
        <w:snapToGrid w:val="0"/>
        <w:spacing w:line="360" w:lineRule="auto"/>
        <w:ind w:firstLine="420" w:firstLineChars="200"/>
        <w:rPr>
          <w:highlight w:val="none"/>
        </w:rPr>
      </w:pPr>
      <w:r>
        <w:rPr>
          <w:rFonts w:ascii="宋体" w:hAnsi="宋体" w:eastAsia="宋体" w:cs="宋体"/>
          <w:highlight w:val="none"/>
        </w:rPr>
        <w:t>(2</w:t>
      </w:r>
      <w:r>
        <w:rPr>
          <w:rFonts w:hint="eastAsia" w:ascii="宋体" w:hAnsi="宋体" w:eastAsia="宋体" w:cs="宋体"/>
          <w:highlight w:val="none"/>
        </w:rPr>
        <w:t>)</w:t>
      </w:r>
      <w:r>
        <w:rPr>
          <w:highlight w:val="none"/>
        </w:rPr>
        <w:t>公布在</w:t>
      </w:r>
      <w:r>
        <w:rPr>
          <w:rFonts w:hint="eastAsia"/>
          <w:highlight w:val="none"/>
          <w:lang w:eastAsia="zh-CN"/>
        </w:rPr>
        <w:t>比选</w:t>
      </w:r>
      <w:r>
        <w:rPr>
          <w:highlight w:val="none"/>
        </w:rPr>
        <w:t>截止时间前递交申请文件的申请人名称，并点名确认申请人是否派人到场；</w:t>
      </w:r>
    </w:p>
    <w:p w14:paraId="50224CFA">
      <w:pPr>
        <w:spacing w:line="360" w:lineRule="auto"/>
        <w:ind w:firstLine="420" w:firstLineChars="200"/>
        <w:rPr>
          <w:rFonts w:ascii="宋体" w:hAnsi="宋体" w:eastAsia="宋体" w:cs="宋体"/>
          <w:highlight w:val="none"/>
        </w:rPr>
      </w:pPr>
      <w:r>
        <w:rPr>
          <w:rFonts w:ascii="宋体" w:hAnsi="宋体" w:eastAsia="宋体" w:cs="宋体"/>
          <w:highlight w:val="none"/>
        </w:rPr>
        <w:t>(3</w:t>
      </w:r>
      <w:r>
        <w:rPr>
          <w:rFonts w:hint="eastAsia" w:ascii="宋体" w:hAnsi="宋体" w:eastAsia="宋体" w:cs="宋体"/>
          <w:highlight w:val="none"/>
        </w:rPr>
        <w:t>)</w:t>
      </w:r>
      <w:r>
        <w:rPr>
          <w:highlight w:val="none"/>
        </w:rPr>
        <w:t>宣布开标人</w:t>
      </w:r>
      <w:r>
        <w:rPr>
          <w:rFonts w:ascii="宋体" w:hAnsi="宋体" w:eastAsia="宋体" w:cs="宋体"/>
          <w:highlight w:val="none"/>
        </w:rPr>
        <w:t>、唱标人、记录人、监标人等有关人员姓名；</w:t>
      </w:r>
    </w:p>
    <w:p w14:paraId="55B5379B">
      <w:pPr>
        <w:spacing w:line="360" w:lineRule="auto"/>
        <w:ind w:firstLine="420" w:firstLineChars="200"/>
        <w:rPr>
          <w:rFonts w:ascii="宋体" w:hAnsi="宋体" w:eastAsia="宋体" w:cs="宋体"/>
          <w:highlight w:val="none"/>
        </w:rPr>
      </w:pPr>
      <w:r>
        <w:rPr>
          <w:rFonts w:ascii="宋体" w:hAnsi="宋体" w:eastAsia="宋体" w:cs="宋体"/>
          <w:highlight w:val="none"/>
        </w:rPr>
        <w:t>(4</w:t>
      </w:r>
      <w:r>
        <w:rPr>
          <w:rFonts w:hint="eastAsia" w:ascii="宋体" w:hAnsi="宋体" w:eastAsia="宋体" w:cs="宋体"/>
          <w:highlight w:val="none"/>
        </w:rPr>
        <w:t>)</w:t>
      </w:r>
      <w:r>
        <w:rPr>
          <w:rFonts w:ascii="宋体" w:hAnsi="宋体" w:eastAsia="宋体" w:cs="宋体"/>
          <w:highlight w:val="none"/>
        </w:rPr>
        <w:t>检查申请文件的密封情况；</w:t>
      </w:r>
    </w:p>
    <w:p w14:paraId="00AE50DA">
      <w:pPr>
        <w:spacing w:line="360" w:lineRule="auto"/>
        <w:ind w:firstLine="420" w:firstLineChars="200"/>
        <w:rPr>
          <w:rFonts w:ascii="宋体" w:hAnsi="宋体" w:eastAsia="宋体" w:cs="宋体"/>
          <w:highlight w:val="none"/>
        </w:rPr>
      </w:pPr>
      <w:r>
        <w:rPr>
          <w:rFonts w:ascii="宋体" w:hAnsi="宋体" w:eastAsia="宋体" w:cs="宋体"/>
          <w:highlight w:val="none"/>
        </w:rPr>
        <w:t>(5</w:t>
      </w:r>
      <w:r>
        <w:rPr>
          <w:rFonts w:hint="eastAsia" w:ascii="宋体" w:hAnsi="宋体" w:eastAsia="宋体" w:cs="宋体"/>
          <w:highlight w:val="none"/>
        </w:rPr>
        <w:t>)</w:t>
      </w:r>
      <w:r>
        <w:rPr>
          <w:rFonts w:ascii="宋体" w:hAnsi="宋体" w:eastAsia="宋体" w:cs="宋体"/>
          <w:highlight w:val="none"/>
        </w:rPr>
        <w:t>宣布申请文件开标顺序</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随机开启</w:t>
      </w:r>
      <w:r>
        <w:rPr>
          <w:rFonts w:ascii="宋体" w:hAnsi="宋体" w:eastAsia="宋体" w:cs="宋体"/>
          <w:highlight w:val="none"/>
        </w:rPr>
        <w:t>；</w:t>
      </w:r>
    </w:p>
    <w:p w14:paraId="26F3EC81">
      <w:pPr>
        <w:spacing w:line="360" w:lineRule="auto"/>
        <w:ind w:firstLine="420" w:firstLineChars="200"/>
        <w:rPr>
          <w:rFonts w:ascii="宋体" w:hAnsi="宋体" w:eastAsia="宋体" w:cs="宋体"/>
          <w:highlight w:val="none"/>
        </w:rPr>
      </w:pPr>
      <w:r>
        <w:rPr>
          <w:rFonts w:ascii="宋体" w:hAnsi="宋体" w:eastAsia="宋体" w:cs="宋体"/>
          <w:highlight w:val="none"/>
        </w:rPr>
        <w:t>(</w:t>
      </w:r>
      <w:r>
        <w:rPr>
          <w:rFonts w:hint="eastAsia" w:ascii="宋体" w:hAnsi="宋体" w:eastAsia="宋体" w:cs="宋体"/>
          <w:highlight w:val="none"/>
        </w:rPr>
        <w:t>6)</w:t>
      </w:r>
      <w:r>
        <w:rPr>
          <w:rFonts w:ascii="宋体" w:hAnsi="宋体" w:eastAsia="宋体" w:cs="宋体"/>
          <w:highlight w:val="none"/>
        </w:rPr>
        <w:t>按照宣布的开标顺序当众开标，公布申请人名称、</w:t>
      </w:r>
      <w:r>
        <w:rPr>
          <w:rFonts w:hint="eastAsia" w:cs="宋体"/>
          <w:highlight w:val="none"/>
          <w:lang w:eastAsia="zh-CN"/>
        </w:rPr>
        <w:t>比选</w:t>
      </w:r>
      <w:r>
        <w:rPr>
          <w:rFonts w:ascii="宋体" w:hAnsi="宋体" w:eastAsia="宋体" w:cs="宋体"/>
          <w:highlight w:val="none"/>
        </w:rPr>
        <w:t>报价</w:t>
      </w:r>
      <w:r>
        <w:rPr>
          <w:rFonts w:hint="eastAsia" w:ascii="宋体" w:hAnsi="宋体" w:eastAsia="宋体" w:cs="宋体"/>
          <w:highlight w:val="none"/>
        </w:rPr>
        <w:t>，</w:t>
      </w:r>
      <w:r>
        <w:rPr>
          <w:rFonts w:ascii="宋体" w:hAnsi="宋体" w:eastAsia="宋体" w:cs="宋体"/>
          <w:highlight w:val="none"/>
        </w:rPr>
        <w:t>并记录在案；</w:t>
      </w:r>
    </w:p>
    <w:p w14:paraId="4FFCDB8B">
      <w:pPr>
        <w:spacing w:line="360" w:lineRule="auto"/>
        <w:ind w:firstLine="420" w:firstLineChars="200"/>
        <w:rPr>
          <w:highlight w:val="none"/>
        </w:rPr>
      </w:pPr>
      <w:r>
        <w:rPr>
          <w:rFonts w:ascii="宋体" w:hAnsi="宋体" w:eastAsia="宋体" w:cs="宋体"/>
          <w:highlight w:val="none"/>
        </w:rPr>
        <w:t>(</w:t>
      </w:r>
      <w:r>
        <w:rPr>
          <w:rFonts w:hint="eastAsia" w:ascii="宋体" w:hAnsi="宋体" w:eastAsia="宋体" w:cs="宋体"/>
          <w:highlight w:val="none"/>
        </w:rPr>
        <w:t>7)</w:t>
      </w:r>
      <w:r>
        <w:rPr>
          <w:rFonts w:ascii="宋体" w:hAnsi="宋体" w:eastAsia="宋体" w:cs="宋体"/>
          <w:highlight w:val="none"/>
        </w:rPr>
        <w:t>申请人代表、</w:t>
      </w:r>
      <w:r>
        <w:rPr>
          <w:rFonts w:hint="eastAsia" w:cs="宋体"/>
          <w:highlight w:val="none"/>
          <w:lang w:eastAsia="zh-CN"/>
        </w:rPr>
        <w:t>比选</w:t>
      </w:r>
      <w:r>
        <w:rPr>
          <w:rFonts w:ascii="宋体" w:hAnsi="宋体" w:eastAsia="宋体" w:cs="宋体"/>
          <w:highlight w:val="none"/>
        </w:rPr>
        <w:t>人代表、监标人、记录人等有</w:t>
      </w:r>
      <w:r>
        <w:rPr>
          <w:highlight w:val="none"/>
        </w:rPr>
        <w:t>关人员在开标记录上签字确认；</w:t>
      </w:r>
    </w:p>
    <w:p w14:paraId="04E373AD">
      <w:pPr>
        <w:spacing w:line="360" w:lineRule="auto"/>
        <w:ind w:firstLine="420" w:firstLineChars="200"/>
        <w:rPr>
          <w:highlight w:val="none"/>
        </w:rPr>
      </w:pPr>
      <w:r>
        <w:rPr>
          <w:rFonts w:ascii="宋体" w:hAnsi="宋体" w:eastAsia="宋体" w:cs="宋体"/>
          <w:highlight w:val="none"/>
        </w:rPr>
        <w:t>(</w:t>
      </w:r>
      <w:r>
        <w:rPr>
          <w:rFonts w:hint="eastAsia" w:ascii="宋体" w:hAnsi="宋体" w:eastAsia="宋体" w:cs="宋体"/>
          <w:highlight w:val="none"/>
        </w:rPr>
        <w:t>8)</w:t>
      </w:r>
      <w:r>
        <w:rPr>
          <w:highlight w:val="none"/>
        </w:rPr>
        <w:t>开标结束。</w:t>
      </w:r>
    </w:p>
    <w:p w14:paraId="3F6D7D28">
      <w:pPr>
        <w:pStyle w:val="3"/>
        <w:spacing w:line="360" w:lineRule="auto"/>
        <w:rPr>
          <w:rFonts w:hint="eastAsia" w:ascii="黑体" w:hAnsi="黑体" w:eastAsia="黑体" w:cs="黑体"/>
          <w:sz w:val="28"/>
          <w:szCs w:val="18"/>
          <w:highlight w:val="none"/>
        </w:rPr>
      </w:pPr>
      <w:bookmarkStart w:id="81" w:name="_Toc325546757"/>
      <w:bookmarkStart w:id="82" w:name="_Toc416593118"/>
      <w:bookmarkStart w:id="83" w:name="_Toc309138153"/>
      <w:bookmarkStart w:id="84" w:name="_Toc447639728"/>
      <w:bookmarkStart w:id="85" w:name="_Toc447725042"/>
      <w:bookmarkStart w:id="86" w:name="_Toc447541166"/>
      <w:r>
        <w:rPr>
          <w:rFonts w:hint="eastAsia" w:ascii="黑体" w:hAnsi="黑体" w:eastAsia="黑体" w:cs="黑体"/>
          <w:sz w:val="28"/>
          <w:szCs w:val="18"/>
          <w:highlight w:val="none"/>
        </w:rPr>
        <w:t>6</w:t>
      </w:r>
      <w:bookmarkEnd w:id="81"/>
      <w:bookmarkEnd w:id="82"/>
      <w:bookmarkEnd w:id="83"/>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评审</w:t>
      </w:r>
      <w:bookmarkEnd w:id="84"/>
      <w:bookmarkEnd w:id="85"/>
      <w:bookmarkEnd w:id="86"/>
    </w:p>
    <w:p w14:paraId="612B993D">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87" w:name="_Toc447639729"/>
      <w:bookmarkStart w:id="88" w:name="_Toc447541167"/>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6.1</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评审委员会</w:t>
      </w:r>
      <w:bookmarkEnd w:id="87"/>
      <w:bookmarkEnd w:id="88"/>
    </w:p>
    <w:p w14:paraId="0A0E0BCA">
      <w:pPr>
        <w:spacing w:line="360" w:lineRule="auto"/>
        <w:ind w:firstLine="420" w:firstLineChars="200"/>
        <w:rPr>
          <w:highlight w:val="none"/>
        </w:rPr>
      </w:pPr>
      <w:r>
        <w:rPr>
          <w:highlight w:val="none"/>
        </w:rPr>
        <w:t>6.1.1</w:t>
      </w:r>
      <w:r>
        <w:rPr>
          <w:rFonts w:hint="eastAsia"/>
          <w:highlight w:val="none"/>
          <w:lang w:val="en-US" w:eastAsia="zh-CN"/>
        </w:rPr>
        <w:t xml:space="preserve"> </w:t>
      </w:r>
      <w:r>
        <w:rPr>
          <w:rFonts w:hint="eastAsia"/>
          <w:highlight w:val="none"/>
        </w:rPr>
        <w:t>评审委员会由</w:t>
      </w:r>
      <w:r>
        <w:rPr>
          <w:rFonts w:hint="eastAsia"/>
          <w:highlight w:val="none"/>
          <w:lang w:eastAsia="zh-CN"/>
        </w:rPr>
        <w:t>比选</w:t>
      </w:r>
      <w:r>
        <w:rPr>
          <w:rFonts w:hint="eastAsia"/>
          <w:highlight w:val="none"/>
        </w:rPr>
        <w:t>人选派本系统有关技术、经济、招标等方面的专业人员组成，成员人数为</w:t>
      </w:r>
      <w:r>
        <w:rPr>
          <w:rFonts w:hint="eastAsia"/>
          <w:highlight w:val="none"/>
          <w:lang w:val="en-US" w:eastAsia="zh-CN"/>
        </w:rPr>
        <w:t>5</w:t>
      </w:r>
      <w:r>
        <w:rPr>
          <w:rFonts w:hint="eastAsia"/>
          <w:highlight w:val="none"/>
        </w:rPr>
        <w:t>人。</w:t>
      </w:r>
    </w:p>
    <w:p w14:paraId="36E956E6">
      <w:pPr>
        <w:spacing w:line="360" w:lineRule="auto"/>
        <w:ind w:firstLine="420" w:firstLineChars="200"/>
        <w:rPr>
          <w:highlight w:val="none"/>
        </w:rPr>
      </w:pPr>
      <w:r>
        <w:rPr>
          <w:highlight w:val="none"/>
        </w:rPr>
        <w:t>6.1.2</w:t>
      </w:r>
      <w:r>
        <w:rPr>
          <w:rFonts w:hint="eastAsia"/>
          <w:highlight w:val="none"/>
          <w:lang w:val="en-US" w:eastAsia="zh-CN"/>
        </w:rPr>
        <w:t xml:space="preserve"> </w:t>
      </w:r>
      <w:r>
        <w:rPr>
          <w:highlight w:val="none"/>
        </w:rPr>
        <w:t>评审委员会成员有下列情形之一的，应当回避：</w:t>
      </w:r>
    </w:p>
    <w:p w14:paraId="48570EE3">
      <w:pPr>
        <w:spacing w:line="360" w:lineRule="auto"/>
        <w:ind w:firstLine="420" w:firstLineChars="200"/>
        <w:rPr>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w:t>
      </w:r>
      <w:r>
        <w:rPr>
          <w:rFonts w:hint="eastAsia" w:ascii="宋体" w:hAnsi="宋体" w:eastAsia="宋体" w:cs="宋体"/>
          <w:highlight w:val="none"/>
        </w:rPr>
        <w:t>）</w:t>
      </w:r>
      <w:r>
        <w:rPr>
          <w:rFonts w:hint="eastAsia"/>
          <w:highlight w:val="none"/>
        </w:rPr>
        <w:t>申请人的主要负责人及其近亲属；</w:t>
      </w:r>
    </w:p>
    <w:p w14:paraId="5A828FFB">
      <w:pPr>
        <w:spacing w:line="360" w:lineRule="auto"/>
        <w:ind w:firstLine="420" w:firstLineChars="200"/>
        <w:rPr>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w:t>
      </w:r>
      <w:r>
        <w:rPr>
          <w:rFonts w:hint="eastAsia"/>
          <w:highlight w:val="none"/>
        </w:rPr>
        <w:t>与申请人有经济利益关系，可能影响</w:t>
      </w:r>
      <w:r>
        <w:rPr>
          <w:rFonts w:hint="eastAsia"/>
          <w:highlight w:val="none"/>
          <w:lang w:eastAsia="zh-CN"/>
        </w:rPr>
        <w:t>比选</w:t>
      </w:r>
      <w:r>
        <w:rPr>
          <w:rFonts w:hint="eastAsia"/>
          <w:highlight w:val="none"/>
        </w:rPr>
        <w:t>公正评审的。</w:t>
      </w:r>
    </w:p>
    <w:p w14:paraId="074589C2">
      <w:pPr>
        <w:spacing w:line="360" w:lineRule="auto"/>
        <w:ind w:firstLine="420" w:firstLineChars="200"/>
        <w:rPr>
          <w:highlight w:val="none"/>
        </w:rPr>
      </w:pPr>
      <w:r>
        <w:rPr>
          <w:rFonts w:hint="eastAsia"/>
          <w:highlight w:val="none"/>
        </w:rPr>
        <w:t>评审委员会成员有前款规定情形之一的应当主动提出回避。不主动提出回避的，一经发现，应当立即终止其参加评比。</w:t>
      </w:r>
    </w:p>
    <w:p w14:paraId="70466A6F">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89" w:name="_Toc447639730"/>
      <w:bookmarkStart w:id="90" w:name="_Toc447541168"/>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6.2</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评审原则</w:t>
      </w:r>
      <w:bookmarkEnd w:id="89"/>
      <w:bookmarkEnd w:id="90"/>
    </w:p>
    <w:p w14:paraId="3F03E1D9">
      <w:pPr>
        <w:spacing w:line="360" w:lineRule="auto"/>
        <w:ind w:firstLine="420" w:firstLineChars="200"/>
        <w:rPr>
          <w:highlight w:val="none"/>
        </w:rPr>
      </w:pPr>
      <w:r>
        <w:rPr>
          <w:highlight w:val="none"/>
        </w:rPr>
        <w:t>评审活动遵循公平、公正、科学和择优的原则。</w:t>
      </w:r>
    </w:p>
    <w:p w14:paraId="51EF8741">
      <w:pPr>
        <w:pStyle w:val="4"/>
        <w:spacing w:line="360" w:lineRule="auto"/>
        <w:rPr>
          <w:rFonts w:hint="default"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91" w:name="_Toc447639731"/>
      <w:bookmarkStart w:id="92" w:name="_Toc447541169"/>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6.3</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评审</w:t>
      </w:r>
      <w:bookmarkEnd w:id="91"/>
      <w:bookmarkEnd w:id="92"/>
    </w:p>
    <w:p w14:paraId="7B20B8A1">
      <w:pPr>
        <w:spacing w:line="360" w:lineRule="auto"/>
        <w:ind w:firstLine="420" w:firstLineChars="200"/>
        <w:rPr>
          <w:highlight w:val="none"/>
        </w:rPr>
      </w:pPr>
      <w:r>
        <w:rPr>
          <w:highlight w:val="none"/>
        </w:rPr>
        <w:t>评审委员会按照第三章</w:t>
      </w:r>
      <w:r>
        <w:rPr>
          <w:rFonts w:hint="eastAsia"/>
          <w:highlight w:val="none"/>
        </w:rPr>
        <w:t>“</w:t>
      </w:r>
      <w:r>
        <w:rPr>
          <w:highlight w:val="none"/>
        </w:rPr>
        <w:t>评审办法</w:t>
      </w:r>
      <w:r>
        <w:rPr>
          <w:rFonts w:hint="eastAsia"/>
          <w:highlight w:val="none"/>
        </w:rPr>
        <w:t>”</w:t>
      </w:r>
      <w:r>
        <w:rPr>
          <w:highlight w:val="none"/>
        </w:rPr>
        <w:t>规定的方法、评审因素、标准和程序对申请文件进行评审。第三章</w:t>
      </w:r>
      <w:r>
        <w:rPr>
          <w:rFonts w:hint="eastAsia"/>
          <w:highlight w:val="none"/>
        </w:rPr>
        <w:t>“</w:t>
      </w:r>
      <w:r>
        <w:rPr>
          <w:highlight w:val="none"/>
        </w:rPr>
        <w:t>评审办法</w:t>
      </w:r>
      <w:r>
        <w:rPr>
          <w:rFonts w:hint="eastAsia"/>
          <w:highlight w:val="none"/>
        </w:rPr>
        <w:t>”</w:t>
      </w:r>
      <w:r>
        <w:rPr>
          <w:highlight w:val="none"/>
        </w:rPr>
        <w:t>没有规定的方法、评审因素和标准，不作为评审依据。</w:t>
      </w:r>
    </w:p>
    <w:p w14:paraId="343D29E0">
      <w:pPr>
        <w:pStyle w:val="3"/>
        <w:spacing w:line="360" w:lineRule="auto"/>
        <w:rPr>
          <w:rFonts w:hint="eastAsia" w:ascii="黑体" w:hAnsi="黑体" w:eastAsia="黑体" w:cs="黑体"/>
          <w:sz w:val="28"/>
          <w:szCs w:val="18"/>
          <w:highlight w:val="none"/>
        </w:rPr>
      </w:pPr>
      <w:bookmarkStart w:id="93" w:name="_Toc416593119"/>
      <w:bookmarkStart w:id="94" w:name="_Toc447541170"/>
      <w:bookmarkStart w:id="95" w:name="_Toc447639732"/>
      <w:bookmarkStart w:id="96" w:name="_Toc309138154"/>
      <w:bookmarkStart w:id="97" w:name="_Toc447725043"/>
      <w:bookmarkStart w:id="98" w:name="_Toc325546758"/>
      <w:r>
        <w:rPr>
          <w:rFonts w:hint="eastAsia" w:ascii="黑体" w:hAnsi="黑体" w:eastAsia="黑体" w:cs="黑体"/>
          <w:sz w:val="28"/>
          <w:szCs w:val="18"/>
          <w:highlight w:val="none"/>
        </w:rPr>
        <w:t>7</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合同授予</w:t>
      </w:r>
      <w:bookmarkEnd w:id="93"/>
      <w:bookmarkEnd w:id="94"/>
      <w:bookmarkEnd w:id="95"/>
      <w:bookmarkEnd w:id="96"/>
      <w:bookmarkEnd w:id="97"/>
      <w:bookmarkEnd w:id="98"/>
    </w:p>
    <w:p w14:paraId="1490AABA">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99" w:name="_Toc447639733"/>
      <w:bookmarkStart w:id="100" w:name="_Toc447541171"/>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7.1</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定标方式</w:t>
      </w:r>
      <w:bookmarkEnd w:id="99"/>
      <w:bookmarkEnd w:id="100"/>
    </w:p>
    <w:p w14:paraId="2DFA38B7">
      <w:pPr>
        <w:spacing w:line="360" w:lineRule="auto"/>
        <w:ind w:firstLine="420" w:firstLineChars="200"/>
        <w:rPr>
          <w:highlight w:val="none"/>
        </w:rPr>
      </w:pPr>
      <w:r>
        <w:rPr>
          <w:rFonts w:hint="eastAsia"/>
          <w:highlight w:val="none"/>
          <w:lang w:eastAsia="zh-CN"/>
        </w:rPr>
        <w:t>比选</w:t>
      </w:r>
      <w:r>
        <w:rPr>
          <w:rFonts w:hint="eastAsia"/>
          <w:highlight w:val="none"/>
        </w:rPr>
        <w:t>人应当在</w:t>
      </w:r>
      <w:r>
        <w:rPr>
          <w:rFonts w:hint="eastAsia"/>
          <w:highlight w:val="none"/>
          <w:lang w:eastAsia="zh-CN"/>
        </w:rPr>
        <w:t>比选</w:t>
      </w:r>
      <w:r>
        <w:rPr>
          <w:rFonts w:hint="eastAsia"/>
          <w:highlight w:val="none"/>
        </w:rPr>
        <w:t>截止后15日内确定中选人。</w:t>
      </w:r>
    </w:p>
    <w:p w14:paraId="11BCCB46">
      <w:pPr>
        <w:spacing w:line="360" w:lineRule="auto"/>
        <w:ind w:firstLine="420" w:firstLineChars="200"/>
        <w:rPr>
          <w:highlight w:val="none"/>
        </w:rPr>
      </w:pPr>
      <w:r>
        <w:rPr>
          <w:rFonts w:hint="eastAsia"/>
          <w:highlight w:val="none"/>
        </w:rPr>
        <w:t>到期未确定中选人的，</w:t>
      </w:r>
      <w:r>
        <w:rPr>
          <w:rFonts w:hint="eastAsia"/>
          <w:highlight w:val="none"/>
          <w:lang w:eastAsia="zh-CN"/>
        </w:rPr>
        <w:t>比选</w:t>
      </w:r>
      <w:r>
        <w:rPr>
          <w:rFonts w:hint="eastAsia"/>
          <w:highlight w:val="none"/>
        </w:rPr>
        <w:t>人应将延期的理由书面通知申请人。延长的期限不得超过15日。</w:t>
      </w:r>
    </w:p>
    <w:p w14:paraId="4A1106B6">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01" w:name="_Toc447541172"/>
      <w:bookmarkStart w:id="102" w:name="_Toc447639734"/>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7.2</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中选通知</w:t>
      </w:r>
      <w:bookmarkEnd w:id="101"/>
      <w:bookmarkEnd w:id="102"/>
    </w:p>
    <w:p w14:paraId="64C5F6C6">
      <w:pPr>
        <w:spacing w:line="360" w:lineRule="auto"/>
        <w:ind w:firstLine="420" w:firstLineChars="200"/>
        <w:rPr>
          <w:highlight w:val="none"/>
        </w:rPr>
      </w:pPr>
      <w:r>
        <w:rPr>
          <w:rFonts w:hint="eastAsia"/>
          <w:highlight w:val="none"/>
          <w:lang w:eastAsia="zh-CN"/>
        </w:rPr>
        <w:t>比选</w:t>
      </w:r>
      <w:r>
        <w:rPr>
          <w:rFonts w:hint="eastAsia"/>
          <w:highlight w:val="none"/>
        </w:rPr>
        <w:t>人应向中选人发出中选通知书，未中选人不另发书面通知。</w:t>
      </w:r>
    </w:p>
    <w:p w14:paraId="08ABED22">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03" w:name="_Toc447541173"/>
      <w:bookmarkStart w:id="104" w:name="_Toc447639735"/>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7.3</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履约保证金</w:t>
      </w:r>
      <w:bookmarkEnd w:id="103"/>
      <w:bookmarkEnd w:id="104"/>
    </w:p>
    <w:p w14:paraId="568ADD70">
      <w:pPr>
        <w:spacing w:line="360" w:lineRule="auto"/>
        <w:ind w:firstLine="420" w:firstLineChars="200"/>
        <w:rPr>
          <w:highlight w:val="none"/>
        </w:rPr>
      </w:pPr>
      <w:r>
        <w:rPr>
          <w:rFonts w:hint="eastAsia"/>
          <w:highlight w:val="none"/>
        </w:rPr>
        <w:t>本项目履约保证</w:t>
      </w:r>
      <w:r>
        <w:rPr>
          <w:highlight w:val="none"/>
        </w:rPr>
        <w:t>金</w:t>
      </w:r>
      <w:r>
        <w:rPr>
          <w:rFonts w:hint="eastAsia"/>
          <w:highlight w:val="none"/>
        </w:rPr>
        <w:t>为：人民币</w:t>
      </w:r>
      <w:r>
        <w:rPr>
          <w:rFonts w:hint="eastAsia"/>
          <w:highlight w:val="none"/>
          <w:u w:val="single"/>
        </w:rPr>
        <w:t>0</w:t>
      </w:r>
      <w:r>
        <w:rPr>
          <w:highlight w:val="none"/>
        </w:rPr>
        <w:t>万元</w:t>
      </w:r>
      <w:r>
        <w:rPr>
          <w:rFonts w:hint="eastAsia"/>
          <w:highlight w:val="none"/>
        </w:rPr>
        <w:t>（大写：零万元整）</w:t>
      </w:r>
      <w:r>
        <w:rPr>
          <w:highlight w:val="none"/>
        </w:rPr>
        <w:t>。</w:t>
      </w:r>
    </w:p>
    <w:p w14:paraId="3A40E781">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05" w:name="_Toc447639736"/>
      <w:bookmarkStart w:id="106" w:name="_Toc447541174"/>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7.4</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签订合同</w:t>
      </w:r>
      <w:bookmarkEnd w:id="105"/>
      <w:bookmarkEnd w:id="106"/>
    </w:p>
    <w:p w14:paraId="3D3BBAF1">
      <w:pPr>
        <w:spacing w:line="360" w:lineRule="auto"/>
        <w:ind w:firstLine="420" w:firstLineChars="200"/>
        <w:rPr>
          <w:highlight w:val="none"/>
        </w:rPr>
      </w:pPr>
      <w:r>
        <w:rPr>
          <w:highlight w:val="none"/>
        </w:rPr>
        <w:t>7.4.1</w:t>
      </w:r>
      <w:r>
        <w:rPr>
          <w:rFonts w:hint="eastAsia"/>
          <w:highlight w:val="none"/>
          <w:lang w:val="en-US" w:eastAsia="zh-CN"/>
        </w:rPr>
        <w:t xml:space="preserve"> </w:t>
      </w:r>
      <w:r>
        <w:rPr>
          <w:rFonts w:hint="eastAsia"/>
          <w:highlight w:val="none"/>
          <w:lang w:eastAsia="zh-CN"/>
        </w:rPr>
        <w:t>比选</w:t>
      </w:r>
      <w:r>
        <w:rPr>
          <w:rFonts w:hint="eastAsia"/>
          <w:highlight w:val="none"/>
        </w:rPr>
        <w:t>人和中选人应当自中选通知书发出之日起20日内订立书面合同</w:t>
      </w:r>
      <w:r>
        <w:rPr>
          <w:highlight w:val="none"/>
        </w:rPr>
        <w:t>。中</w:t>
      </w:r>
      <w:r>
        <w:rPr>
          <w:rFonts w:hint="eastAsia"/>
          <w:highlight w:val="none"/>
        </w:rPr>
        <w:t>选</w:t>
      </w:r>
      <w:r>
        <w:rPr>
          <w:highlight w:val="none"/>
        </w:rPr>
        <w:t>人无正当理由拒签合同的，</w:t>
      </w:r>
      <w:r>
        <w:rPr>
          <w:rFonts w:hint="eastAsia"/>
          <w:highlight w:val="none"/>
          <w:lang w:eastAsia="zh-CN"/>
        </w:rPr>
        <w:t>比选</w:t>
      </w:r>
      <w:r>
        <w:rPr>
          <w:highlight w:val="none"/>
        </w:rPr>
        <w:t>人取消其</w:t>
      </w:r>
      <w:r>
        <w:rPr>
          <w:rFonts w:hint="eastAsia"/>
          <w:highlight w:val="none"/>
        </w:rPr>
        <w:t>中选</w:t>
      </w:r>
      <w:r>
        <w:rPr>
          <w:highlight w:val="none"/>
        </w:rPr>
        <w:t>资格，其</w:t>
      </w:r>
      <w:r>
        <w:rPr>
          <w:rFonts w:hint="eastAsia"/>
          <w:highlight w:val="none"/>
          <w:lang w:eastAsia="zh-CN"/>
        </w:rPr>
        <w:t>比选</w:t>
      </w:r>
      <w:r>
        <w:rPr>
          <w:highlight w:val="none"/>
        </w:rPr>
        <w:t>保证金不予退还；给</w:t>
      </w:r>
      <w:r>
        <w:rPr>
          <w:rFonts w:hint="eastAsia"/>
          <w:highlight w:val="none"/>
          <w:lang w:eastAsia="zh-CN"/>
        </w:rPr>
        <w:t>比选</w:t>
      </w:r>
      <w:r>
        <w:rPr>
          <w:highlight w:val="none"/>
        </w:rPr>
        <w:t>人造成的损失超过</w:t>
      </w:r>
      <w:r>
        <w:rPr>
          <w:rFonts w:hint="eastAsia"/>
          <w:highlight w:val="none"/>
          <w:lang w:eastAsia="zh-CN"/>
        </w:rPr>
        <w:t>比选</w:t>
      </w:r>
      <w:r>
        <w:rPr>
          <w:highlight w:val="none"/>
        </w:rPr>
        <w:t>保证金额数的，</w:t>
      </w:r>
      <w:r>
        <w:rPr>
          <w:rFonts w:hint="eastAsia"/>
          <w:highlight w:val="none"/>
        </w:rPr>
        <w:t>中选</w:t>
      </w:r>
      <w:r>
        <w:rPr>
          <w:highlight w:val="none"/>
        </w:rPr>
        <w:t>人还应当对超过部分予以赔偿。</w:t>
      </w:r>
    </w:p>
    <w:p w14:paraId="1F0BA151">
      <w:pPr>
        <w:spacing w:line="360" w:lineRule="auto"/>
        <w:ind w:firstLine="420" w:firstLineChars="200"/>
        <w:rPr>
          <w:highlight w:val="none"/>
        </w:rPr>
      </w:pPr>
      <w:r>
        <w:rPr>
          <w:highlight w:val="none"/>
        </w:rPr>
        <w:t>7.4.2</w:t>
      </w:r>
      <w:r>
        <w:rPr>
          <w:rFonts w:hint="eastAsia"/>
          <w:highlight w:val="none"/>
          <w:lang w:val="en-US" w:eastAsia="zh-CN"/>
        </w:rPr>
        <w:t xml:space="preserve"> </w:t>
      </w:r>
      <w:r>
        <w:rPr>
          <w:highlight w:val="none"/>
        </w:rPr>
        <w:t>发出</w:t>
      </w:r>
      <w:r>
        <w:rPr>
          <w:rFonts w:hint="eastAsia"/>
          <w:highlight w:val="none"/>
        </w:rPr>
        <w:t>中选</w:t>
      </w:r>
      <w:r>
        <w:rPr>
          <w:highlight w:val="none"/>
        </w:rPr>
        <w:t>通知书后，</w:t>
      </w:r>
      <w:r>
        <w:rPr>
          <w:rFonts w:hint="eastAsia"/>
          <w:highlight w:val="none"/>
          <w:lang w:eastAsia="zh-CN"/>
        </w:rPr>
        <w:t>比选</w:t>
      </w:r>
      <w:r>
        <w:rPr>
          <w:highlight w:val="none"/>
        </w:rPr>
        <w:t>人无正当理由拒签合同的，</w:t>
      </w:r>
      <w:r>
        <w:rPr>
          <w:rFonts w:hint="eastAsia"/>
          <w:highlight w:val="none"/>
          <w:lang w:eastAsia="zh-CN"/>
        </w:rPr>
        <w:t>比选</w:t>
      </w:r>
      <w:r>
        <w:rPr>
          <w:highlight w:val="none"/>
        </w:rPr>
        <w:t>人向</w:t>
      </w:r>
      <w:r>
        <w:rPr>
          <w:rFonts w:hint="eastAsia"/>
          <w:highlight w:val="none"/>
        </w:rPr>
        <w:t>中选</w:t>
      </w:r>
      <w:r>
        <w:rPr>
          <w:highlight w:val="none"/>
        </w:rPr>
        <w:t>人退还</w:t>
      </w:r>
      <w:r>
        <w:rPr>
          <w:rFonts w:hint="eastAsia"/>
          <w:highlight w:val="none"/>
          <w:lang w:eastAsia="zh-CN"/>
        </w:rPr>
        <w:t>比选</w:t>
      </w:r>
      <w:r>
        <w:rPr>
          <w:highlight w:val="none"/>
        </w:rPr>
        <w:t>保证金；给</w:t>
      </w:r>
      <w:r>
        <w:rPr>
          <w:rFonts w:hint="eastAsia"/>
          <w:highlight w:val="none"/>
        </w:rPr>
        <w:t>中选</w:t>
      </w:r>
      <w:r>
        <w:rPr>
          <w:highlight w:val="none"/>
        </w:rPr>
        <w:t>人造成损失的，还应当赔偿损失。</w:t>
      </w:r>
    </w:p>
    <w:p w14:paraId="36CF367A">
      <w:pPr>
        <w:pStyle w:val="3"/>
        <w:spacing w:line="360" w:lineRule="auto"/>
        <w:rPr>
          <w:rFonts w:hint="eastAsia" w:ascii="黑体" w:hAnsi="黑体" w:eastAsia="黑体" w:cs="黑体"/>
          <w:sz w:val="28"/>
          <w:szCs w:val="18"/>
          <w:highlight w:val="none"/>
          <w:lang w:eastAsia="zh-CN"/>
        </w:rPr>
      </w:pPr>
      <w:bookmarkStart w:id="107" w:name="_Toc325546759"/>
      <w:bookmarkStart w:id="108" w:name="_Toc447639737"/>
      <w:bookmarkStart w:id="109" w:name="_Toc309138155"/>
      <w:bookmarkStart w:id="110" w:name="_Toc447725044"/>
      <w:bookmarkStart w:id="111" w:name="_Toc447541175"/>
      <w:bookmarkStart w:id="112" w:name="_Toc416593120"/>
      <w:r>
        <w:rPr>
          <w:rFonts w:hint="eastAsia" w:ascii="黑体" w:hAnsi="黑体" w:eastAsia="黑体" w:cs="黑体"/>
          <w:sz w:val="28"/>
          <w:szCs w:val="18"/>
          <w:highlight w:val="none"/>
        </w:rPr>
        <w:t>8</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重新</w:t>
      </w:r>
      <w:r>
        <w:rPr>
          <w:rFonts w:hint="eastAsia" w:ascii="黑体" w:hAnsi="黑体" w:eastAsia="黑体" w:cs="黑体"/>
          <w:sz w:val="28"/>
          <w:szCs w:val="18"/>
          <w:highlight w:val="none"/>
          <w:lang w:eastAsia="zh-CN"/>
        </w:rPr>
        <w:t>比选</w:t>
      </w:r>
      <w:bookmarkEnd w:id="107"/>
      <w:bookmarkEnd w:id="108"/>
      <w:bookmarkEnd w:id="109"/>
      <w:bookmarkEnd w:id="110"/>
      <w:bookmarkEnd w:id="111"/>
      <w:bookmarkEnd w:id="112"/>
    </w:p>
    <w:p w14:paraId="24B9F35F">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13" w:name="_Toc447541176"/>
      <w:bookmarkStart w:id="114" w:name="_Toc447639738"/>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8.1</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重新</w:t>
      </w:r>
      <w:bookmarkEnd w:id="113"/>
      <w:bookmarkEnd w:id="114"/>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w:t>
      </w:r>
    </w:p>
    <w:p w14:paraId="1F6BC703">
      <w:pPr>
        <w:spacing w:line="360" w:lineRule="auto"/>
        <w:ind w:firstLine="420" w:firstLineChars="200"/>
        <w:rPr>
          <w:highlight w:val="none"/>
        </w:rPr>
      </w:pPr>
      <w:r>
        <w:rPr>
          <w:rFonts w:hint="eastAsia"/>
          <w:highlight w:val="none"/>
        </w:rPr>
        <w:t>有下列情形之一的，应按本办法规定重新组织</w:t>
      </w:r>
      <w:r>
        <w:rPr>
          <w:rFonts w:hint="eastAsia"/>
          <w:highlight w:val="none"/>
          <w:lang w:eastAsia="zh-CN"/>
        </w:rPr>
        <w:t>比选</w:t>
      </w:r>
      <w:r>
        <w:rPr>
          <w:rFonts w:hint="eastAsia"/>
          <w:highlight w:val="none"/>
        </w:rPr>
        <w:t>：</w:t>
      </w:r>
    </w:p>
    <w:p w14:paraId="79B3C576">
      <w:pPr>
        <w:spacing w:line="360" w:lineRule="auto"/>
        <w:ind w:firstLine="420" w:firstLineChars="200"/>
        <w:rPr>
          <w:highlight w:val="none"/>
        </w:rPr>
      </w:pPr>
      <w:r>
        <w:rPr>
          <w:rFonts w:hint="eastAsia"/>
          <w:highlight w:val="none"/>
        </w:rPr>
        <w:t>（一）所有申请人不符合</w:t>
      </w:r>
      <w:r>
        <w:rPr>
          <w:rFonts w:hint="eastAsia"/>
          <w:highlight w:val="none"/>
          <w:lang w:eastAsia="zh-CN"/>
        </w:rPr>
        <w:t>比选</w:t>
      </w:r>
      <w:r>
        <w:rPr>
          <w:rFonts w:hint="eastAsia"/>
          <w:highlight w:val="none"/>
        </w:rPr>
        <w:t>公告规定的条件的；</w:t>
      </w:r>
    </w:p>
    <w:p w14:paraId="2F0196ED">
      <w:pPr>
        <w:spacing w:line="360" w:lineRule="auto"/>
        <w:ind w:firstLine="420" w:firstLineChars="200"/>
        <w:rPr>
          <w:highlight w:val="none"/>
        </w:rPr>
      </w:pPr>
      <w:r>
        <w:rPr>
          <w:rFonts w:hint="eastAsia"/>
          <w:highlight w:val="none"/>
        </w:rPr>
        <w:t>（二）申请人少于2</w:t>
      </w:r>
      <w:r>
        <w:rPr>
          <w:highlight w:val="none"/>
        </w:rPr>
        <w:t>个</w:t>
      </w:r>
      <w:r>
        <w:rPr>
          <w:rFonts w:hint="eastAsia"/>
          <w:highlight w:val="none"/>
        </w:rPr>
        <w:t>（含2个）</w:t>
      </w:r>
      <w:r>
        <w:rPr>
          <w:highlight w:val="none"/>
        </w:rPr>
        <w:t>的；</w:t>
      </w:r>
    </w:p>
    <w:p w14:paraId="760672FA">
      <w:pPr>
        <w:spacing w:line="360" w:lineRule="auto"/>
        <w:ind w:firstLine="420" w:firstLineChars="200"/>
        <w:rPr>
          <w:highlight w:val="none"/>
        </w:rPr>
      </w:pPr>
      <w:r>
        <w:rPr>
          <w:rFonts w:hint="eastAsia"/>
          <w:highlight w:val="none"/>
        </w:rPr>
        <w:t>（三）所有申请人的报价高于“最高限价”的。</w:t>
      </w:r>
    </w:p>
    <w:p w14:paraId="36F7AA79">
      <w:pPr>
        <w:pStyle w:val="3"/>
        <w:spacing w:line="360" w:lineRule="auto"/>
        <w:rPr>
          <w:rFonts w:hint="eastAsia" w:ascii="黑体" w:hAnsi="黑体" w:eastAsia="黑体" w:cs="黑体"/>
          <w:sz w:val="28"/>
          <w:szCs w:val="18"/>
          <w:highlight w:val="none"/>
        </w:rPr>
      </w:pPr>
      <w:bookmarkStart w:id="115" w:name="_Toc416593121"/>
      <w:bookmarkStart w:id="116" w:name="_Toc309138156"/>
      <w:bookmarkStart w:id="117" w:name="_Toc447725045"/>
      <w:bookmarkStart w:id="118" w:name="_Toc447639740"/>
      <w:bookmarkStart w:id="119" w:name="_Toc447541178"/>
      <w:bookmarkStart w:id="120" w:name="_Toc325546760"/>
      <w:r>
        <w:rPr>
          <w:rFonts w:hint="eastAsia" w:ascii="黑体" w:hAnsi="黑体" w:eastAsia="黑体" w:cs="黑体"/>
          <w:sz w:val="28"/>
          <w:szCs w:val="18"/>
          <w:highlight w:val="none"/>
        </w:rPr>
        <w:t>9</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纪律和监督</w:t>
      </w:r>
      <w:bookmarkEnd w:id="115"/>
      <w:bookmarkEnd w:id="116"/>
      <w:bookmarkEnd w:id="117"/>
      <w:bookmarkEnd w:id="118"/>
      <w:bookmarkEnd w:id="119"/>
      <w:bookmarkEnd w:id="120"/>
    </w:p>
    <w:p w14:paraId="430E0945">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21" w:name="_Toc447541179"/>
      <w:bookmarkStart w:id="122" w:name="_Toc447639741"/>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9.1</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对比选人的纪律要求</w:t>
      </w:r>
      <w:bookmarkEnd w:id="121"/>
      <w:bookmarkEnd w:id="122"/>
    </w:p>
    <w:p w14:paraId="607E34DF">
      <w:pPr>
        <w:spacing w:line="360" w:lineRule="auto"/>
        <w:ind w:firstLine="420" w:firstLineChars="200"/>
        <w:rPr>
          <w:highlight w:val="none"/>
        </w:rPr>
      </w:pPr>
      <w:r>
        <w:rPr>
          <w:rFonts w:hint="eastAsia"/>
          <w:highlight w:val="none"/>
          <w:lang w:eastAsia="zh-CN"/>
        </w:rPr>
        <w:t>比选</w:t>
      </w:r>
      <w:r>
        <w:rPr>
          <w:highlight w:val="none"/>
        </w:rPr>
        <w:t>人不得泄漏</w:t>
      </w:r>
      <w:r>
        <w:rPr>
          <w:rFonts w:hint="eastAsia"/>
          <w:highlight w:val="none"/>
          <w:lang w:eastAsia="zh-CN"/>
        </w:rPr>
        <w:t>比选</w:t>
      </w:r>
      <w:r>
        <w:rPr>
          <w:highlight w:val="none"/>
        </w:rPr>
        <w:t>活动中应当保密的情况和资料，不得与申请人串通损害国家利益、社会公共利益或者他人合法权益。</w:t>
      </w:r>
    </w:p>
    <w:p w14:paraId="0E8A5D7F">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23" w:name="_Toc447639742"/>
      <w:bookmarkStart w:id="124" w:name="_Toc447541180"/>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9.2</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对申请人的纪律要求</w:t>
      </w:r>
      <w:bookmarkEnd w:id="123"/>
      <w:bookmarkEnd w:id="124"/>
    </w:p>
    <w:p w14:paraId="0E1ADE73">
      <w:pPr>
        <w:spacing w:line="360" w:lineRule="auto"/>
        <w:ind w:firstLine="420" w:firstLineChars="200"/>
        <w:rPr>
          <w:highlight w:val="none"/>
        </w:rPr>
      </w:pPr>
      <w:r>
        <w:rPr>
          <w:highlight w:val="none"/>
        </w:rPr>
        <w:t>申请人不得相互串通</w:t>
      </w:r>
      <w:r>
        <w:rPr>
          <w:rFonts w:hint="eastAsia"/>
          <w:highlight w:val="none"/>
          <w:lang w:eastAsia="zh-CN"/>
        </w:rPr>
        <w:t>比选</w:t>
      </w:r>
      <w:r>
        <w:rPr>
          <w:highlight w:val="none"/>
        </w:rPr>
        <w:t>或者与</w:t>
      </w:r>
      <w:r>
        <w:rPr>
          <w:rFonts w:hint="eastAsia"/>
          <w:highlight w:val="none"/>
          <w:lang w:eastAsia="zh-CN"/>
        </w:rPr>
        <w:t>比选</w:t>
      </w:r>
      <w:r>
        <w:rPr>
          <w:highlight w:val="none"/>
        </w:rPr>
        <w:t>人串通</w:t>
      </w:r>
      <w:r>
        <w:rPr>
          <w:rFonts w:hint="eastAsia"/>
          <w:highlight w:val="none"/>
          <w:lang w:eastAsia="zh-CN"/>
        </w:rPr>
        <w:t>比选</w:t>
      </w:r>
      <w:r>
        <w:rPr>
          <w:highlight w:val="none"/>
        </w:rPr>
        <w:t>，不得向</w:t>
      </w:r>
      <w:r>
        <w:rPr>
          <w:rFonts w:hint="eastAsia"/>
          <w:highlight w:val="none"/>
          <w:lang w:eastAsia="zh-CN"/>
        </w:rPr>
        <w:t>比选</w:t>
      </w:r>
      <w:r>
        <w:rPr>
          <w:highlight w:val="none"/>
        </w:rPr>
        <w:t>人或者评审委员会成员行贿谋取中标，不得以他人名义</w:t>
      </w:r>
      <w:r>
        <w:rPr>
          <w:rFonts w:hint="eastAsia"/>
          <w:highlight w:val="none"/>
          <w:lang w:eastAsia="zh-CN"/>
        </w:rPr>
        <w:t>比选</w:t>
      </w:r>
      <w:r>
        <w:rPr>
          <w:highlight w:val="none"/>
        </w:rPr>
        <w:t>或者以其他方式弄虚作假骗取中标；申请人不得以任何方式干扰、影响评审工作。</w:t>
      </w:r>
    </w:p>
    <w:p w14:paraId="53AB4D7C">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25" w:name="_Toc447639743"/>
      <w:bookmarkStart w:id="126" w:name="_Toc447541181"/>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9.3</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对评审委员会成员的纪律要求</w:t>
      </w:r>
      <w:bookmarkEnd w:id="125"/>
      <w:bookmarkEnd w:id="126"/>
    </w:p>
    <w:p w14:paraId="65F0D2C2">
      <w:pPr>
        <w:spacing w:line="360" w:lineRule="auto"/>
        <w:ind w:firstLine="420" w:firstLineChars="200"/>
        <w:rPr>
          <w:highlight w:val="none"/>
        </w:rPr>
      </w:pPr>
      <w:r>
        <w:rPr>
          <w:highlight w:val="none"/>
        </w:rPr>
        <w:t>评审委员会成员不得收受他人的财物或者其他好处，不得向他人透漏对申请文件的评审和比较、中标候选人的推荐情况以及评审有关的其他情况。在评审活动中，评审委员会成员不得擅离职守，影响评审程序正常进行，不得使用第三章</w:t>
      </w:r>
      <w:r>
        <w:rPr>
          <w:rFonts w:hint="eastAsia"/>
          <w:highlight w:val="none"/>
        </w:rPr>
        <w:t>“</w:t>
      </w:r>
      <w:r>
        <w:rPr>
          <w:highlight w:val="none"/>
        </w:rPr>
        <w:t>评审办法</w:t>
      </w:r>
      <w:r>
        <w:rPr>
          <w:rFonts w:hint="eastAsia"/>
          <w:highlight w:val="none"/>
        </w:rPr>
        <w:t>”</w:t>
      </w:r>
      <w:r>
        <w:rPr>
          <w:highlight w:val="none"/>
        </w:rPr>
        <w:t>没有规定的评审因素和标准进行评审。</w:t>
      </w:r>
    </w:p>
    <w:p w14:paraId="5F18FE17">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27" w:name="_Toc447639744"/>
      <w:bookmarkStart w:id="128" w:name="_Toc447541182"/>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9.4</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对与评审活动有关的工作人员的纪律要求</w:t>
      </w:r>
      <w:bookmarkEnd w:id="127"/>
      <w:bookmarkEnd w:id="128"/>
    </w:p>
    <w:p w14:paraId="34337494">
      <w:pPr>
        <w:spacing w:line="360" w:lineRule="auto"/>
        <w:ind w:firstLine="420" w:firstLineChars="200"/>
        <w:rPr>
          <w:highlight w:val="none"/>
        </w:rPr>
      </w:pPr>
      <w:r>
        <w:rPr>
          <w:highlight w:val="none"/>
        </w:rPr>
        <w:t>与评审活动有关的工作人员不得收受他人的财物或者其他好处，不得向他人透漏对申请文件的评审和比较、中标候选人的推荐情况以及评审有关的其他情况。在评审活动中，与评审活动有关的工作人员不得擅离职守，影响评审程序正常进行。</w:t>
      </w:r>
    </w:p>
    <w:p w14:paraId="1497AC43">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29" w:name="_Toc447639745"/>
      <w:bookmarkStart w:id="130" w:name="_Toc447541183"/>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9.5</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投诉</w:t>
      </w:r>
      <w:bookmarkEnd w:id="129"/>
      <w:bookmarkEnd w:id="130"/>
    </w:p>
    <w:p w14:paraId="237EDED2">
      <w:pPr>
        <w:spacing w:line="360" w:lineRule="auto"/>
        <w:ind w:firstLine="420" w:firstLineChars="200"/>
        <w:rPr>
          <w:highlight w:val="none"/>
        </w:rPr>
      </w:pPr>
      <w:r>
        <w:rPr>
          <w:highlight w:val="none"/>
        </w:rPr>
        <w:t>申请人和其他利害关系人认为本次</w:t>
      </w:r>
      <w:r>
        <w:rPr>
          <w:rFonts w:hint="eastAsia"/>
          <w:highlight w:val="none"/>
          <w:lang w:eastAsia="zh-CN"/>
        </w:rPr>
        <w:t>比选</w:t>
      </w:r>
      <w:r>
        <w:rPr>
          <w:highlight w:val="none"/>
        </w:rPr>
        <w:t>活动违反法律、法规和规章规定的，有权向有关行政监督部门投诉。</w:t>
      </w:r>
    </w:p>
    <w:p w14:paraId="6DFCF085">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31" w:name="_Toc447639746"/>
      <w:bookmarkStart w:id="132" w:name="_Toc416593122"/>
      <w:bookmarkStart w:id="133" w:name="_Toc447725046"/>
      <w:bookmarkStart w:id="134" w:name="_Toc325546761"/>
      <w:bookmarkStart w:id="135" w:name="_Toc309138157"/>
      <w:bookmarkStart w:id="136" w:name="_Toc447541184"/>
      <w:bookmarkStart w:id="137" w:name="_Toc447725047"/>
      <w:bookmarkStart w:id="138" w:name="_Toc447541185"/>
      <w:bookmarkStart w:id="139" w:name="_Toc447639747"/>
      <w:bookmarkStart w:id="140" w:name="_Toc51752010"/>
      <w:bookmarkStart w:id="141" w:name="_Toc72304715"/>
      <w:bookmarkStart w:id="142" w:name="_Toc333936193"/>
      <w:bookmarkStart w:id="143" w:name="_Toc52190693"/>
      <w:bookmarkStart w:id="144" w:name="_Toc231107922"/>
      <w:bookmarkStart w:id="145" w:name="_Toc51752005"/>
      <w:bookmarkStart w:id="146" w:name="_Toc231107921"/>
      <w:bookmarkStart w:id="147" w:name="_Toc184635097"/>
      <w:bookmarkStart w:id="148" w:name="_Toc333936194"/>
      <w:bookmarkStart w:id="149" w:name="_Toc52190691"/>
      <w:bookmarkStart w:id="150" w:name="_Toc72304713"/>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10. 需要补充的其他内容</w:t>
      </w:r>
      <w:bookmarkEnd w:id="131"/>
      <w:bookmarkEnd w:id="132"/>
      <w:bookmarkEnd w:id="133"/>
      <w:bookmarkEnd w:id="134"/>
      <w:bookmarkEnd w:id="135"/>
      <w:bookmarkEnd w:id="136"/>
    </w:p>
    <w:p w14:paraId="5C363B65">
      <w:pPr>
        <w:pStyle w:val="21"/>
        <w:spacing w:line="360" w:lineRule="auto"/>
        <w:ind w:firstLine="420" w:firstLineChars="200"/>
        <w:rPr>
          <w:rFonts w:hint="eastAsia"/>
          <w:sz w:val="36"/>
          <w:szCs w:val="36"/>
          <w:highlight w:val="none"/>
        </w:rPr>
        <w:sectPr>
          <w:footerReference r:id="rId5" w:type="first"/>
          <w:pgSz w:w="11906" w:h="16838"/>
          <w:pgMar w:top="1418" w:right="1304" w:bottom="1418" w:left="1701" w:header="851" w:footer="851" w:gutter="0"/>
          <w:pgNumType w:fmt="decimal"/>
          <w:cols w:space="720" w:num="1"/>
          <w:titlePg/>
          <w:docGrid w:linePitch="312" w:charSpace="0"/>
        </w:sectPr>
      </w:pPr>
      <w:r>
        <w:rPr>
          <w:rFonts w:hint="eastAsia" w:asciiTheme="minorHAnsi" w:hAnsiTheme="minorHAnsi" w:eastAsiaTheme="minorEastAsia" w:cstheme="minorBidi"/>
          <w:color w:val="auto"/>
          <w:kern w:val="2"/>
          <w:sz w:val="21"/>
          <w:szCs w:val="24"/>
          <w:highlight w:val="none"/>
          <w:lang w:val="en-US" w:eastAsia="zh-CN" w:bidi="ar-SA"/>
        </w:rPr>
        <w:t>评标委员会发现申请人的报价明显低于其他投标报价，使得其投标报价可能低于其个别成本的，应要求该申请人作出书面说明并提供相应的证明材料。申请人不能合理说明或不能提供相应证明材料的，评标委员会应认定该申请人以低于成本报价竞标，并否决其投标。</w:t>
      </w:r>
    </w:p>
    <w:p w14:paraId="6769E4C3">
      <w:pPr>
        <w:pStyle w:val="15"/>
        <w:ind w:left="0" w:leftChars="0" w:firstLine="0" w:firstLineChars="0"/>
        <w:rPr>
          <w:rFonts w:hint="eastAsia"/>
          <w:highlight w:val="none"/>
        </w:rPr>
      </w:pPr>
    </w:p>
    <w:p w14:paraId="38466F40">
      <w:pPr>
        <w:pStyle w:val="2"/>
        <w:jc w:val="center"/>
        <w:rPr>
          <w:sz w:val="36"/>
          <w:szCs w:val="36"/>
          <w:highlight w:val="none"/>
        </w:rPr>
      </w:pPr>
      <w:r>
        <w:rPr>
          <w:rFonts w:hint="eastAsia"/>
          <w:sz w:val="36"/>
          <w:szCs w:val="36"/>
          <w:highlight w:val="none"/>
        </w:rPr>
        <w:t>第三章</w:t>
      </w:r>
      <w:r>
        <w:rPr>
          <w:rFonts w:hint="eastAsia"/>
          <w:sz w:val="36"/>
          <w:szCs w:val="36"/>
          <w:highlight w:val="none"/>
          <w:lang w:val="en-US" w:eastAsia="zh-CN"/>
        </w:rPr>
        <w:t xml:space="preserve"> </w:t>
      </w:r>
      <w:r>
        <w:rPr>
          <w:rFonts w:hint="eastAsia"/>
          <w:sz w:val="36"/>
          <w:szCs w:val="36"/>
          <w:highlight w:val="none"/>
        </w:rPr>
        <w:t>评审办法</w:t>
      </w:r>
      <w:bookmarkEnd w:id="137"/>
      <w:bookmarkEnd w:id="138"/>
      <w:bookmarkEnd w:id="139"/>
    </w:p>
    <w:p w14:paraId="777C9EA5">
      <w:pPr>
        <w:pStyle w:val="4"/>
        <w:rPr>
          <w:szCs w:val="24"/>
          <w:highlight w:val="none"/>
        </w:rPr>
      </w:pPr>
      <w:bookmarkStart w:id="151" w:name="_Toc409528461"/>
      <w:bookmarkStart w:id="152" w:name="_Toc30690"/>
      <w:bookmarkStart w:id="153" w:name="_Toc9966"/>
      <w:bookmarkStart w:id="154" w:name="_Toc10000"/>
      <w:bookmarkStart w:id="155" w:name="_Toc408317038"/>
      <w:bookmarkStart w:id="156" w:name="_Toc25396"/>
      <w:r>
        <w:rPr>
          <w:rFonts w:hint="eastAsia"/>
          <w:szCs w:val="24"/>
          <w:highlight w:val="none"/>
        </w:rPr>
        <w:t>1</w:t>
      </w:r>
      <w:r>
        <w:rPr>
          <w:rFonts w:hint="eastAsia"/>
          <w:szCs w:val="24"/>
          <w:highlight w:val="none"/>
          <w:lang w:val="en-US" w:eastAsia="zh-CN"/>
        </w:rPr>
        <w:t xml:space="preserve">. </w:t>
      </w:r>
      <w:r>
        <w:rPr>
          <w:rFonts w:hint="eastAsia"/>
          <w:szCs w:val="24"/>
          <w:highlight w:val="none"/>
        </w:rPr>
        <w:t>评审方法</w:t>
      </w:r>
      <w:bookmarkEnd w:id="151"/>
      <w:bookmarkEnd w:id="152"/>
      <w:bookmarkEnd w:id="153"/>
      <w:bookmarkEnd w:id="154"/>
      <w:bookmarkEnd w:id="155"/>
      <w:bookmarkEnd w:id="156"/>
    </w:p>
    <w:p w14:paraId="08FF3552">
      <w:pPr>
        <w:spacing w:line="360" w:lineRule="auto"/>
        <w:ind w:firstLine="420" w:firstLineChars="200"/>
        <w:rPr>
          <w:rFonts w:hint="eastAsia"/>
          <w:highlight w:val="none"/>
        </w:rPr>
      </w:pPr>
      <w:r>
        <w:rPr>
          <w:rFonts w:hint="eastAsia"/>
          <w:highlight w:val="none"/>
        </w:rPr>
        <w:t>本次评审采用</w:t>
      </w:r>
      <w:r>
        <w:rPr>
          <w:rFonts w:hint="eastAsia"/>
          <w:highlight w:val="none"/>
          <w:lang w:val="en-US" w:eastAsia="zh-CN"/>
        </w:rPr>
        <w:t>综合评分法</w:t>
      </w:r>
      <w:r>
        <w:rPr>
          <w:rFonts w:hint="eastAsia"/>
          <w:highlight w:val="none"/>
        </w:rPr>
        <w:t>。评审委员会</w:t>
      </w:r>
      <w:r>
        <w:rPr>
          <w:rFonts w:hint="eastAsia"/>
          <w:highlight w:val="none"/>
          <w:lang w:val="en-US" w:eastAsia="zh-CN"/>
        </w:rPr>
        <w:t>对</w:t>
      </w:r>
      <w:r>
        <w:rPr>
          <w:rFonts w:hint="eastAsia"/>
          <w:highlight w:val="none"/>
        </w:rPr>
        <w:t>满足实质性要求的申请文件，</w:t>
      </w:r>
      <w:r>
        <w:rPr>
          <w:rFonts w:hint="eastAsia"/>
          <w:highlight w:val="none"/>
          <w:lang w:val="en-US" w:eastAsia="zh-CN"/>
        </w:rPr>
        <w:t>按照附表3规定的评分标准进行打分，</w:t>
      </w:r>
      <w:r>
        <w:rPr>
          <w:rFonts w:hint="eastAsia"/>
          <w:highlight w:val="none"/>
        </w:rPr>
        <w:t>并按</w:t>
      </w:r>
      <w:r>
        <w:rPr>
          <w:rFonts w:hint="eastAsia"/>
          <w:highlight w:val="none"/>
          <w:lang w:val="en-US" w:eastAsia="zh-CN"/>
        </w:rPr>
        <w:t>综合</w:t>
      </w:r>
      <w:r>
        <w:rPr>
          <w:rFonts w:hint="eastAsia"/>
          <w:highlight w:val="none"/>
        </w:rPr>
        <w:t xml:space="preserve">得分由高到低顺序推荐中选候选人。若综合得分相同时，评审委员会依次按照以下优先顺序推荐中选候选人： </w:t>
      </w:r>
    </w:p>
    <w:p w14:paraId="2CFA73FA">
      <w:pPr>
        <w:spacing w:line="360" w:lineRule="auto"/>
        <w:ind w:firstLine="420" w:firstLineChars="200"/>
        <w:rPr>
          <w:rFonts w:hint="eastAsia"/>
          <w:highlight w:val="none"/>
        </w:rPr>
      </w:pPr>
      <w:r>
        <w:rPr>
          <w:rFonts w:hint="eastAsia"/>
          <w:highlight w:val="none"/>
        </w:rPr>
        <w:t>（1）经评审的报价</w:t>
      </w:r>
      <w:r>
        <w:rPr>
          <w:rFonts w:hint="eastAsia"/>
          <w:highlight w:val="none"/>
          <w:lang w:val="en-US" w:eastAsia="zh-CN"/>
        </w:rPr>
        <w:t>得分</w:t>
      </w:r>
      <w:r>
        <w:rPr>
          <w:rFonts w:hint="eastAsia"/>
          <w:highlight w:val="none"/>
        </w:rPr>
        <w:t>较</w:t>
      </w:r>
      <w:r>
        <w:rPr>
          <w:rFonts w:hint="eastAsia"/>
          <w:highlight w:val="none"/>
          <w:lang w:val="en-US" w:eastAsia="zh-CN"/>
        </w:rPr>
        <w:t>高</w:t>
      </w:r>
      <w:r>
        <w:rPr>
          <w:rFonts w:hint="eastAsia"/>
          <w:highlight w:val="none"/>
        </w:rPr>
        <w:t xml:space="preserve">的比选申请人优先； </w:t>
      </w:r>
    </w:p>
    <w:p w14:paraId="26ECD800">
      <w:pPr>
        <w:spacing w:line="360" w:lineRule="auto"/>
        <w:ind w:firstLine="420" w:firstLineChars="200"/>
        <w:rPr>
          <w:rFonts w:hint="eastAsia"/>
          <w:highlight w:val="none"/>
        </w:rPr>
      </w:pPr>
      <w:r>
        <w:rPr>
          <w:rFonts w:hint="eastAsia"/>
          <w:highlight w:val="none"/>
        </w:rPr>
        <w:t>（</w:t>
      </w:r>
      <w:r>
        <w:rPr>
          <w:rFonts w:hint="eastAsia"/>
          <w:highlight w:val="none"/>
          <w:lang w:val="en-US" w:eastAsia="zh-CN"/>
        </w:rPr>
        <w:t>2</w:t>
      </w:r>
      <w:r>
        <w:rPr>
          <w:rFonts w:hint="eastAsia"/>
          <w:highlight w:val="none"/>
        </w:rPr>
        <w:t>）</w:t>
      </w:r>
      <w:r>
        <w:rPr>
          <w:rFonts w:hint="eastAsia"/>
          <w:highlight w:val="none"/>
          <w:lang w:val="en-US" w:eastAsia="zh-CN"/>
        </w:rPr>
        <w:t>综合实力</w:t>
      </w:r>
      <w:r>
        <w:rPr>
          <w:rFonts w:hint="eastAsia"/>
          <w:highlight w:val="none"/>
        </w:rPr>
        <w:t xml:space="preserve">得分较高的比选申请人优先； </w:t>
      </w:r>
    </w:p>
    <w:p w14:paraId="14B23C5F">
      <w:pPr>
        <w:spacing w:line="360" w:lineRule="auto"/>
        <w:ind w:firstLine="420" w:firstLineChars="200"/>
        <w:rPr>
          <w:rFonts w:hint="eastAsia"/>
          <w:highlight w:val="none"/>
        </w:rPr>
      </w:pPr>
      <w:r>
        <w:rPr>
          <w:rFonts w:hint="eastAsia"/>
          <w:highlight w:val="none"/>
        </w:rPr>
        <w:t>（</w:t>
      </w:r>
      <w:r>
        <w:rPr>
          <w:rFonts w:hint="eastAsia"/>
          <w:highlight w:val="none"/>
          <w:lang w:val="en-US" w:eastAsia="zh-CN"/>
        </w:rPr>
        <w:t>3</w:t>
      </w:r>
      <w:r>
        <w:rPr>
          <w:rFonts w:hint="eastAsia"/>
          <w:highlight w:val="none"/>
        </w:rPr>
        <w:t>）</w:t>
      </w:r>
      <w:r>
        <w:rPr>
          <w:rFonts w:hint="eastAsia"/>
          <w:highlight w:val="none"/>
          <w:lang w:val="en-US" w:eastAsia="zh-CN"/>
        </w:rPr>
        <w:t>业绩</w:t>
      </w:r>
      <w:r>
        <w:rPr>
          <w:rFonts w:hint="eastAsia"/>
          <w:highlight w:val="none"/>
        </w:rPr>
        <w:t xml:space="preserve">得分较高的比选申请人优先； </w:t>
      </w:r>
    </w:p>
    <w:p w14:paraId="26982C89">
      <w:pPr>
        <w:spacing w:line="360" w:lineRule="auto"/>
        <w:ind w:firstLine="420" w:firstLineChars="200"/>
        <w:rPr>
          <w:rFonts w:hint="eastAsia"/>
          <w:highlight w:val="none"/>
        </w:rPr>
      </w:pPr>
      <w:r>
        <w:rPr>
          <w:rFonts w:hint="eastAsia"/>
          <w:highlight w:val="none"/>
        </w:rPr>
        <w:t>（</w:t>
      </w:r>
      <w:r>
        <w:rPr>
          <w:rFonts w:hint="eastAsia"/>
          <w:highlight w:val="none"/>
          <w:lang w:val="en-US" w:eastAsia="zh-CN"/>
        </w:rPr>
        <w:t>4</w:t>
      </w:r>
      <w:r>
        <w:rPr>
          <w:rFonts w:hint="eastAsia"/>
          <w:highlight w:val="none"/>
        </w:rPr>
        <w:t>）当出现上述情况以外的情形，则按有利于比选人的原则进行推荐。</w:t>
      </w:r>
    </w:p>
    <w:p w14:paraId="600B5FAA">
      <w:pPr>
        <w:pStyle w:val="15"/>
        <w:ind w:left="0" w:leftChars="0" w:firstLine="0" w:firstLineChars="0"/>
        <w:jc w:val="both"/>
        <w:rPr>
          <w:rFonts w:hint="eastAsia" w:ascii="黑体" w:hAnsi="黑体" w:eastAsia="黑体"/>
          <w:sz w:val="28"/>
          <w:szCs w:val="24"/>
          <w:highlight w:val="none"/>
        </w:rPr>
      </w:pPr>
    </w:p>
    <w:p w14:paraId="105DBD6A">
      <w:pPr>
        <w:pStyle w:val="15"/>
        <w:ind w:left="0" w:leftChars="0" w:firstLine="0" w:firstLineChars="0"/>
        <w:jc w:val="center"/>
        <w:rPr>
          <w:rFonts w:hint="eastAsia" w:ascii="黑体" w:hAnsi="黑体" w:eastAsia="黑体"/>
          <w:sz w:val="28"/>
          <w:szCs w:val="24"/>
          <w:highlight w:val="none"/>
          <w:lang w:val="en-US" w:eastAsia="zh-CN"/>
        </w:rPr>
      </w:pPr>
      <w:r>
        <w:rPr>
          <w:rFonts w:hint="eastAsia" w:ascii="黑体" w:hAnsi="黑体" w:eastAsia="黑体"/>
          <w:sz w:val="28"/>
          <w:szCs w:val="24"/>
          <w:highlight w:val="none"/>
        </w:rPr>
        <w:t>附</w:t>
      </w:r>
      <w:r>
        <w:rPr>
          <w:rFonts w:hint="eastAsia" w:ascii="黑体" w:hAnsi="黑体" w:eastAsia="黑体"/>
          <w:sz w:val="28"/>
          <w:szCs w:val="24"/>
          <w:highlight w:val="none"/>
          <w:lang w:val="en-US" w:eastAsia="zh-CN"/>
        </w:rPr>
        <w:t>表3</w:t>
      </w:r>
    </w:p>
    <w:tbl>
      <w:tblPr>
        <w:tblStyle w:val="16"/>
        <w:tblW w:w="88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5"/>
        <w:gridCol w:w="1155"/>
        <w:gridCol w:w="795"/>
        <w:gridCol w:w="5902"/>
      </w:tblGrid>
      <w:tr w14:paraId="53864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20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条款号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5C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条款内容</w:t>
            </w:r>
          </w:p>
        </w:tc>
        <w:tc>
          <w:tcPr>
            <w:tcW w:w="6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E48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评审标准</w:t>
            </w:r>
          </w:p>
        </w:tc>
      </w:tr>
      <w:tr w14:paraId="70210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FD3F">
            <w:pPr>
              <w:keepNext w:val="0"/>
              <w:keepLines w:val="0"/>
              <w:widowControl/>
              <w:suppressLineNumbers w:val="0"/>
              <w:jc w:val="center"/>
              <w:textAlignment w:val="center"/>
              <w:rPr>
                <w:rFonts w:hint="default" w:ascii="Calibri" w:hAnsi="Calibri" w:eastAsia="宋体" w:cs="Calibri"/>
                <w:i w:val="0"/>
                <w:iCs w:val="0"/>
                <w:color w:val="auto"/>
                <w:sz w:val="20"/>
                <w:szCs w:val="20"/>
                <w:highlight w:val="none"/>
                <w:u w:val="none"/>
                <w:lang w:val="en-US"/>
              </w:rPr>
            </w:pPr>
            <w:r>
              <w:rPr>
                <w:rFonts w:hint="eastAsia" w:ascii="Calibri" w:hAnsi="Calibri" w:eastAsia="宋体" w:cs="Calibri"/>
                <w:i w:val="0"/>
                <w:iCs w:val="0"/>
                <w:color w:val="auto"/>
                <w:kern w:val="0"/>
                <w:sz w:val="20"/>
                <w:szCs w:val="20"/>
                <w:highlight w:val="none"/>
                <w:u w:val="none"/>
                <w:lang w:val="en-US" w:eastAsia="zh-CN" w:bidi="ar"/>
              </w:rPr>
              <w:t>（1）</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951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报价评分标准：工时报价、材料价合计得分为报价得分</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7B9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40分</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8F76">
            <w:pPr>
              <w:pStyle w:val="14"/>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评标基准价计算方法：</w:t>
            </w:r>
          </w:p>
          <w:p w14:paraId="70855BFA">
            <w:pPr>
              <w:pStyle w:val="14"/>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评标基准价的确定是采用通过形式评审和资格评审的各投标人的有效投标报价：</w:t>
            </w:r>
          </w:p>
          <w:p w14:paraId="69F12B63">
            <w:pPr>
              <w:pStyle w:val="14"/>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不参与评标基准价计算的情形：高于最高投标限价的投标报价为无效报价，不得参与评标基准价的计算。低于最高投标限价60%的投标报价不参与评标基准价的计算。（若各投标人的有效投标报价均低于最高投标限价60%，那么最高投标限价60%即为评标基准价）</w:t>
            </w:r>
          </w:p>
          <w:p w14:paraId="229BB6EA">
            <w:pPr>
              <w:pStyle w:val="14"/>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具体计算方式如下：第一次平均：确定有效投标文件的投标报价算数平均值为A（若有效投标文件≤10家时，直接取算数平均值为A；若有效投标文件＞N×10家时，去掉其中的N个最高报价和N个最低报价后取算数平均值为A,N为自然数）。</w:t>
            </w:r>
          </w:p>
          <w:p w14:paraId="500F5540">
            <w:pPr>
              <w:pStyle w:val="14"/>
              <w:ind w:left="0" w:leftChars="0" w:firstLine="0" w:firstLineChars="0"/>
              <w:rPr>
                <w:rFonts w:hint="default" w:eastAsiaTheme="minorEastAsia"/>
                <w:color w:val="auto"/>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第二次平均：对所有小于或等于A的投标报价（不含已去掉的最低报价）的二次算数平均值后即为评标基准价。</w:t>
            </w:r>
          </w:p>
        </w:tc>
      </w:tr>
      <w:tr w14:paraId="25162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CAB9">
            <w:pPr>
              <w:jc w:val="center"/>
              <w:rPr>
                <w:rFonts w:hint="default" w:ascii="Calibri" w:hAnsi="Calibri" w:eastAsia="宋体" w:cs="Calibri"/>
                <w:i w:val="0"/>
                <w:iCs w:val="0"/>
                <w:color w:val="auto"/>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E0630">
            <w:pPr>
              <w:jc w:val="center"/>
              <w:rPr>
                <w:rFonts w:hint="eastAsia" w:ascii="宋体" w:hAnsi="宋体" w:eastAsia="宋体" w:cs="宋体"/>
                <w:i w:val="0"/>
                <w:iCs w:val="0"/>
                <w:color w:val="auto"/>
                <w:sz w:val="20"/>
                <w:szCs w:val="20"/>
                <w:highlight w:val="none"/>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81C88">
            <w:pPr>
              <w:jc w:val="center"/>
              <w:rPr>
                <w:rFonts w:hint="eastAsia" w:ascii="宋体" w:hAnsi="宋体" w:eastAsia="宋体" w:cs="宋体"/>
                <w:i w:val="0"/>
                <w:iCs w:val="0"/>
                <w:color w:val="auto"/>
                <w:sz w:val="20"/>
                <w:szCs w:val="20"/>
                <w:highlight w:val="none"/>
                <w:u w:val="none"/>
              </w:rPr>
            </w:pP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5D90">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评标价的偏差率计算公式：</w:t>
            </w:r>
          </w:p>
          <w:p w14:paraId="16676287">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偏差率=|100%×（投标人评标价－评标基准价）/评标基准价|</w:t>
            </w:r>
          </w:p>
          <w:p w14:paraId="17BC36D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偏差率保留2位小数。</w:t>
            </w:r>
          </w:p>
        </w:tc>
      </w:tr>
      <w:tr w14:paraId="63B3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DF88">
            <w:pPr>
              <w:jc w:val="center"/>
              <w:rPr>
                <w:rFonts w:hint="default" w:ascii="Calibri" w:hAnsi="Calibri" w:eastAsia="宋体" w:cs="Calibri"/>
                <w:i w:val="0"/>
                <w:iCs w:val="0"/>
                <w:color w:val="auto"/>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02352">
            <w:pPr>
              <w:jc w:val="center"/>
              <w:rPr>
                <w:rFonts w:hint="eastAsia" w:ascii="宋体" w:hAnsi="宋体" w:eastAsia="宋体" w:cs="宋体"/>
                <w:i w:val="0"/>
                <w:iCs w:val="0"/>
                <w:color w:val="auto"/>
                <w:sz w:val="20"/>
                <w:szCs w:val="20"/>
                <w:highlight w:val="none"/>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243D3">
            <w:pPr>
              <w:jc w:val="center"/>
              <w:rPr>
                <w:rFonts w:hint="eastAsia" w:ascii="宋体" w:hAnsi="宋体" w:eastAsia="宋体" w:cs="宋体"/>
                <w:i w:val="0"/>
                <w:iCs w:val="0"/>
                <w:color w:val="auto"/>
                <w:sz w:val="20"/>
                <w:szCs w:val="20"/>
                <w:highlight w:val="none"/>
                <w:u w:val="none"/>
              </w:rPr>
            </w:pP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0F35">
            <w:pPr>
              <w:pStyle w:val="14"/>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评标价得分计算公式：</w:t>
            </w:r>
          </w:p>
          <w:p w14:paraId="6A24A46D">
            <w:pPr>
              <w:pStyle w:val="14"/>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（1）如果投标人的评标价＞评标基准价，则评标价得分=F0－偏差率×F0×E1；</w:t>
            </w:r>
          </w:p>
          <w:p w14:paraId="4C51D0BC">
            <w:pPr>
              <w:pStyle w:val="14"/>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（2）如果投标人的评标价≤评标基准价，则评标价得分=F0－偏差率×F0×E2；</w:t>
            </w:r>
          </w:p>
          <w:p w14:paraId="7A051012">
            <w:pPr>
              <w:pStyle w:val="14"/>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其中：F0是评标价所占的权重分值；</w:t>
            </w:r>
          </w:p>
          <w:p w14:paraId="56BA807D">
            <w:pPr>
              <w:pStyle w:val="14"/>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E1是评标价每高于评标基准价一个百分点的扣分值；投标人评标价得分最低为0分。</w:t>
            </w:r>
          </w:p>
          <w:p w14:paraId="66DD1B03">
            <w:pPr>
              <w:pStyle w:val="14"/>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E2是评标价每低于评标基准价一个百分点的扣分值；招标人可以结合招标项目具体特点和实际需要设置E1、E2，但E1应大于E2。</w:t>
            </w:r>
          </w:p>
          <w:p w14:paraId="2804AB79">
            <w:pPr>
              <w:pStyle w:val="14"/>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本次招标E1：2，E2：1。</w:t>
            </w:r>
          </w:p>
          <w:p w14:paraId="4AD0D7D6">
            <w:pPr>
              <w:pStyle w:val="14"/>
              <w:ind w:left="0" w:leftChars="0" w:firstLine="0" w:firstLineChars="0"/>
              <w:rPr>
                <w:rFonts w:hint="default"/>
                <w:color w:val="auto"/>
                <w:highlight w:val="none"/>
                <w:lang w:val="en-US"/>
              </w:rPr>
            </w:pPr>
            <w:r>
              <w:rPr>
                <w:rFonts w:hint="eastAsia" w:ascii="宋体" w:hAnsi="宋体" w:eastAsia="宋体" w:cs="宋体"/>
                <w:i w:val="0"/>
                <w:iCs w:val="0"/>
                <w:color w:val="auto"/>
                <w:kern w:val="0"/>
                <w:sz w:val="20"/>
                <w:szCs w:val="20"/>
                <w:highlight w:val="none"/>
                <w:u w:val="none"/>
                <w:lang w:val="en-US" w:eastAsia="zh-CN" w:bidi="ar"/>
              </w:rPr>
              <w:t>常规工时价权重分值（10分）；非常规工时价权重分值（10分）；材料价权重分值（20分）。</w:t>
            </w:r>
          </w:p>
        </w:tc>
      </w:tr>
      <w:tr w14:paraId="52BB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DDE2">
            <w:pPr>
              <w:jc w:val="center"/>
              <w:rPr>
                <w:rFonts w:hint="default" w:ascii="Calibri" w:hAnsi="Calibri" w:eastAsia="宋体" w:cs="Calibri"/>
                <w:i w:val="0"/>
                <w:iCs w:val="0"/>
                <w:color w:val="auto"/>
                <w:sz w:val="20"/>
                <w:szCs w:val="20"/>
                <w:highlight w:val="none"/>
                <w:u w:val="none"/>
                <w:lang w:val="en-US" w:eastAsia="zh-CN"/>
              </w:rPr>
            </w:pPr>
            <w:r>
              <w:rPr>
                <w:rFonts w:hint="eastAsia" w:ascii="Calibri" w:hAnsi="Calibri" w:eastAsia="宋体" w:cs="Calibri"/>
                <w:i w:val="0"/>
                <w:iCs w:val="0"/>
                <w:color w:val="auto"/>
                <w:kern w:val="0"/>
                <w:sz w:val="20"/>
                <w:szCs w:val="20"/>
                <w:highlight w:val="none"/>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1082">
            <w:pPr>
              <w:jc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eastAsia="zh-CN"/>
              </w:rPr>
              <w:t>综合实力</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106E">
            <w:pPr>
              <w:jc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35分</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0B25">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举升机5台以下得1分，5台得5分，每增加一台得0.5分，最高10分；室内维修车间、电脑烤漆房、专业施救拖车、电脑专用故障诊断仪、大梁校正机、全自动波箱油更换机，主要设备每具备1样得1分（重复具备不多得分），最高5分。以上设备均需提供彩色照片并备注好名称。以上设备均现场考察，如虚假提供均不得分。（共15分）</w:t>
            </w:r>
          </w:p>
          <w:p w14:paraId="54E4F917">
            <w:pPr>
              <w:pStyle w:val="14"/>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（2）人员配备：10人及以下得5分，每增加1人得0.5分，此项最高10分。所有人员必须为公司人员，并提供社保证明。</w:t>
            </w:r>
          </w:p>
          <w:p w14:paraId="3FB8EF48">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（3）固定经营服务场所（以产权证面积或租赁协议明确面积为准）满足800平方得5分。证明材料：提供场所照片、产权证明或租赁协议，可现场考察。</w:t>
            </w:r>
          </w:p>
          <w:p w14:paraId="3F26284C">
            <w:pPr>
              <w:pStyle w:val="14"/>
              <w:ind w:left="0" w:leftChars="0" w:firstLine="0" w:firstLineChars="0"/>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（4）承诺提供增值税专用发票（提供“增值税专用发票承诺函”）此项得分5分。</w:t>
            </w:r>
          </w:p>
        </w:tc>
      </w:tr>
      <w:tr w14:paraId="044DD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C0D2">
            <w:pPr>
              <w:jc w:val="center"/>
              <w:rPr>
                <w:rFonts w:hint="default" w:ascii="Calibri" w:hAnsi="Calibri" w:eastAsia="宋体" w:cs="Calibri"/>
                <w:i w:val="0"/>
                <w:iCs w:val="0"/>
                <w:color w:val="auto"/>
                <w:sz w:val="20"/>
                <w:szCs w:val="20"/>
                <w:highlight w:val="none"/>
                <w:u w:val="none"/>
                <w:lang w:val="en-US" w:eastAsia="zh-CN"/>
              </w:rPr>
            </w:pPr>
            <w:r>
              <w:rPr>
                <w:rFonts w:hint="eastAsia" w:ascii="Calibri" w:hAnsi="Calibri" w:eastAsia="宋体" w:cs="Calibri"/>
                <w:i w:val="0"/>
                <w:iCs w:val="0"/>
                <w:color w:val="auto"/>
                <w:kern w:val="0"/>
                <w:sz w:val="20"/>
                <w:szCs w:val="20"/>
                <w:highlight w:val="none"/>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6629">
            <w:pPr>
              <w:jc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eastAsia="zh-CN"/>
              </w:rPr>
              <w:t>厂家授权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40BD">
            <w:pPr>
              <w:jc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5分</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E53E">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提供至少一家厂家授权服务站点，即相关品牌厂家的授权加盟或特许经营或保养维修服务等。（提供相关协议）</w:t>
            </w:r>
          </w:p>
        </w:tc>
      </w:tr>
      <w:tr w14:paraId="6ED6C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30A4">
            <w:pPr>
              <w:jc w:val="center"/>
              <w:rPr>
                <w:rFonts w:hint="default" w:ascii="Calibri" w:hAnsi="Calibri" w:eastAsia="宋体" w:cs="Calibri"/>
                <w:i w:val="0"/>
                <w:iCs w:val="0"/>
                <w:color w:val="auto"/>
                <w:sz w:val="20"/>
                <w:szCs w:val="20"/>
                <w:highlight w:val="none"/>
                <w:u w:val="none"/>
                <w:lang w:val="en-US" w:eastAsia="zh-CN"/>
              </w:rPr>
            </w:pPr>
            <w:r>
              <w:rPr>
                <w:rFonts w:hint="eastAsia" w:ascii="Calibri" w:hAnsi="Calibri" w:eastAsia="宋体" w:cs="Calibri"/>
                <w:i w:val="0"/>
                <w:iCs w:val="0"/>
                <w:color w:val="auto"/>
                <w:kern w:val="0"/>
                <w:sz w:val="20"/>
                <w:szCs w:val="20"/>
                <w:highlight w:val="none"/>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F0FF">
            <w:pPr>
              <w:jc w:val="center"/>
              <w:rPr>
                <w:rFonts w:hint="eastAsia" w:ascii="宋体" w:hAnsi="宋体" w:eastAsia="宋体" w:cs="宋体"/>
                <w:i w:val="0"/>
                <w:iCs w:val="0"/>
                <w:color w:val="auto"/>
                <w:sz w:val="20"/>
                <w:szCs w:val="20"/>
                <w:highlight w:val="none"/>
                <w:u w:val="none"/>
                <w:lang w:eastAsia="zh-CN"/>
              </w:rPr>
            </w:pPr>
            <w:r>
              <w:rPr>
                <w:rFonts w:hint="eastAsia" w:ascii="宋体" w:hAnsi="宋体" w:eastAsia="宋体" w:cs="宋体"/>
                <w:i w:val="0"/>
                <w:iCs w:val="0"/>
                <w:color w:val="auto"/>
                <w:sz w:val="20"/>
                <w:szCs w:val="20"/>
                <w:highlight w:val="none"/>
                <w:u w:val="none"/>
                <w:lang w:eastAsia="zh-CN"/>
              </w:rPr>
              <w:t>增值服务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D024">
            <w:pPr>
              <w:jc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5分</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29DF">
            <w:pPr>
              <w:keepNext w:val="0"/>
              <w:keepLines w:val="0"/>
              <w:widowControl/>
              <w:suppressLineNumbers w:val="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承诺提供合理增值服务，一般得0.5-1.5分，良好得1.6-3.5分，优秀得3.6-5分，无相关内容得0分。</w:t>
            </w:r>
          </w:p>
        </w:tc>
      </w:tr>
      <w:tr w14:paraId="3200E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A15E">
            <w:pPr>
              <w:jc w:val="center"/>
              <w:rPr>
                <w:rFonts w:hint="default" w:ascii="Calibri" w:hAnsi="Calibri" w:eastAsia="宋体" w:cs="Calibri"/>
                <w:i w:val="0"/>
                <w:iCs w:val="0"/>
                <w:color w:val="auto"/>
                <w:sz w:val="20"/>
                <w:szCs w:val="20"/>
                <w:highlight w:val="none"/>
                <w:u w:val="none"/>
                <w:lang w:val="en-US" w:eastAsia="zh-CN"/>
              </w:rPr>
            </w:pPr>
            <w:r>
              <w:rPr>
                <w:rFonts w:hint="eastAsia" w:ascii="Calibri" w:hAnsi="Calibri" w:eastAsia="宋体" w:cs="Calibri"/>
                <w:i w:val="0"/>
                <w:iCs w:val="0"/>
                <w:color w:val="auto"/>
                <w:kern w:val="0"/>
                <w:sz w:val="20"/>
                <w:szCs w:val="20"/>
                <w:highlight w:val="none"/>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3187">
            <w:pPr>
              <w:jc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eastAsia="zh-CN"/>
              </w:rPr>
              <w:t>业绩</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7F46">
            <w:pPr>
              <w:jc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15分</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0A51">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（1）满足基本要求的得3分（近3年至少承担过2个车辆保养维修项目）；</w:t>
            </w:r>
          </w:p>
          <w:p w14:paraId="6BCEBC68">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（2）近3年（2021年12月1日至今，以合同签订时间为准）</w:t>
            </w:r>
          </w:p>
          <w:p w14:paraId="2DED491E">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①每增加1个车辆保养维修合同业绩加1分，此项最高加6分；</w:t>
            </w:r>
          </w:p>
          <w:p w14:paraId="73511897">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②每增加1个政府部门或国有企事业单位车辆保养维修合同业绩加1分，此项最高加6分；</w:t>
            </w:r>
          </w:p>
          <w:p w14:paraId="7791CDD7">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注：资格审查业绩不计入①②加分；若一个业绩同时满足①②加分要求，可分别予以加分。</w:t>
            </w:r>
          </w:p>
          <w:p w14:paraId="48EE684D">
            <w:pPr>
              <w:keepNext w:val="0"/>
              <w:keepLines w:val="0"/>
              <w:widowControl/>
              <w:suppressLineNumbers w:val="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注:业绩证明材料应提供合同协议书复印件关键页并加盖比选申请人公章（鲜章）。</w:t>
            </w:r>
          </w:p>
        </w:tc>
      </w:tr>
    </w:tbl>
    <w:p w14:paraId="40C00839">
      <w:pPr>
        <w:ind w:firstLine="420" w:firstLineChars="200"/>
        <w:rPr>
          <w:rFonts w:hint="eastAsia"/>
          <w:highlight w:val="none"/>
        </w:rPr>
      </w:pPr>
      <w:r>
        <w:rPr>
          <w:rFonts w:hint="eastAsia"/>
          <w:highlight w:val="none"/>
          <w:lang w:val="en-US" w:eastAsia="zh-CN"/>
        </w:rPr>
        <w:t>注：申请</w:t>
      </w:r>
      <w:r>
        <w:rPr>
          <w:rFonts w:hint="eastAsia"/>
          <w:highlight w:val="none"/>
        </w:rPr>
        <w:t>人得分分值计算保留小数点后两位，小数点后第三位“四舍五入”。</w:t>
      </w:r>
    </w:p>
    <w:p w14:paraId="0855F75B">
      <w:pPr>
        <w:pStyle w:val="15"/>
        <w:rPr>
          <w:highlight w:val="none"/>
        </w:rPr>
      </w:pPr>
    </w:p>
    <w:p w14:paraId="73619B0C">
      <w:pPr>
        <w:pStyle w:val="5"/>
        <w:rPr>
          <w:rFonts w:ascii="Times New Roman" w:hAnsi="Times New Roman" w:cstheme="minorBidi"/>
          <w:bCs/>
          <w:sz w:val="32"/>
          <w:szCs w:val="24"/>
          <w:highlight w:val="none"/>
        </w:rPr>
      </w:pPr>
      <w:r>
        <w:rPr>
          <w:rFonts w:hint="eastAsia" w:ascii="Times New Roman" w:hAnsi="Times New Roman" w:cstheme="minorBidi"/>
          <w:bCs/>
          <w:sz w:val="32"/>
          <w:szCs w:val="24"/>
          <w:highlight w:val="none"/>
        </w:rPr>
        <w:t>2. 申请文件的澄清和补正</w:t>
      </w:r>
    </w:p>
    <w:p w14:paraId="4E1775A4">
      <w:pPr>
        <w:spacing w:line="360" w:lineRule="auto"/>
        <w:ind w:firstLine="420" w:firstLineChars="200"/>
        <w:rPr>
          <w:highlight w:val="none"/>
        </w:rPr>
      </w:pPr>
      <w:r>
        <w:rPr>
          <w:rFonts w:hint="eastAsia"/>
          <w:highlight w:val="none"/>
        </w:rPr>
        <w:t xml:space="preserve">2.1 </w:t>
      </w:r>
      <w:r>
        <w:rPr>
          <w:rFonts w:hint="eastAsia"/>
          <w:highlight w:val="none"/>
          <w:lang w:val="en-US" w:eastAsia="zh-CN"/>
        </w:rPr>
        <w:t xml:space="preserve"> </w:t>
      </w:r>
      <w:r>
        <w:rPr>
          <w:rFonts w:hint="eastAsia"/>
          <w:highlight w:val="none"/>
        </w:rPr>
        <w:t>在评审过程中，评审委员会可以书面形式要求申请人对所提交的申请文件中不明确的内容进行书面澄清或说明，或者对细微偏差进行补正。评审委员会不接受申请人主动提出的澄清、说明或补正。</w:t>
      </w:r>
    </w:p>
    <w:p w14:paraId="53647BD1">
      <w:pPr>
        <w:spacing w:line="360" w:lineRule="auto"/>
        <w:ind w:firstLine="420" w:firstLineChars="200"/>
        <w:rPr>
          <w:highlight w:val="none"/>
        </w:rPr>
      </w:pPr>
      <w:r>
        <w:rPr>
          <w:rFonts w:hint="eastAsia"/>
          <w:highlight w:val="none"/>
        </w:rPr>
        <w:t>2.2</w:t>
      </w:r>
      <w:r>
        <w:rPr>
          <w:rFonts w:hint="eastAsia"/>
          <w:highlight w:val="none"/>
          <w:lang w:val="en-US" w:eastAsia="zh-CN"/>
        </w:rPr>
        <w:t xml:space="preserve"> </w:t>
      </w:r>
      <w:r>
        <w:rPr>
          <w:rFonts w:hint="eastAsia"/>
          <w:highlight w:val="none"/>
        </w:rPr>
        <w:t xml:space="preserve"> 澄清、说明和补正不得改变申请文件的实质性内容（算术性错误修正的除外）。申请人的书面澄清、说明和补正属于申请文件的组成部分。</w:t>
      </w:r>
    </w:p>
    <w:p w14:paraId="2ADCE39C">
      <w:pPr>
        <w:spacing w:line="360" w:lineRule="auto"/>
        <w:ind w:firstLine="420" w:firstLineChars="200"/>
        <w:rPr>
          <w:highlight w:val="none"/>
        </w:rPr>
      </w:pPr>
      <w:r>
        <w:rPr>
          <w:rFonts w:hint="eastAsia"/>
          <w:highlight w:val="none"/>
        </w:rPr>
        <w:t xml:space="preserve">2.3 </w:t>
      </w:r>
      <w:r>
        <w:rPr>
          <w:rFonts w:hint="eastAsia"/>
          <w:highlight w:val="none"/>
          <w:lang w:val="en-US" w:eastAsia="zh-CN"/>
        </w:rPr>
        <w:t xml:space="preserve"> </w:t>
      </w:r>
      <w:r>
        <w:rPr>
          <w:rFonts w:hint="eastAsia"/>
          <w:highlight w:val="none"/>
        </w:rPr>
        <w:t>评审委员会对申请人提交的澄清、说明或补正有疑问的，可以要求申请人进一步澄清、说明或补正，直至满足评审委员会的要求。</w:t>
      </w:r>
    </w:p>
    <w:p w14:paraId="52F396EC">
      <w:pPr>
        <w:pStyle w:val="5"/>
        <w:rPr>
          <w:rFonts w:ascii="Times New Roman" w:hAnsi="Times New Roman" w:cstheme="minorBidi"/>
          <w:bCs/>
          <w:sz w:val="32"/>
          <w:szCs w:val="24"/>
          <w:highlight w:val="none"/>
        </w:rPr>
      </w:pPr>
      <w:bookmarkStart w:id="157" w:name="_Toc11936"/>
      <w:bookmarkStart w:id="158" w:name="_Toc408317046"/>
      <w:bookmarkStart w:id="159" w:name="_Toc333936192"/>
      <w:bookmarkStart w:id="160" w:name="_Toc9510"/>
      <w:r>
        <w:rPr>
          <w:rFonts w:hint="eastAsia" w:ascii="Times New Roman" w:hAnsi="Times New Roman" w:cstheme="minorBidi"/>
          <w:bCs/>
          <w:sz w:val="32"/>
          <w:szCs w:val="24"/>
          <w:highlight w:val="none"/>
        </w:rPr>
        <w:t>3. 评审结果</w:t>
      </w:r>
      <w:bookmarkEnd w:id="157"/>
      <w:bookmarkEnd w:id="158"/>
      <w:bookmarkEnd w:id="159"/>
      <w:bookmarkEnd w:id="160"/>
    </w:p>
    <w:p w14:paraId="40446536">
      <w:pPr>
        <w:pStyle w:val="14"/>
        <w:rPr>
          <w:bCs/>
          <w:highlight w:val="none"/>
        </w:rPr>
        <w:sectPr>
          <w:pgSz w:w="11906" w:h="16838"/>
          <w:pgMar w:top="1418" w:right="1304" w:bottom="1418" w:left="1701" w:header="851" w:footer="851" w:gutter="0"/>
          <w:pgNumType w:fmt="decimal"/>
          <w:cols w:space="720" w:num="1"/>
          <w:titlePg/>
          <w:docGrid w:linePitch="312" w:charSpace="0"/>
        </w:sectPr>
      </w:pPr>
      <w:r>
        <w:rPr>
          <w:rFonts w:hint="eastAsia"/>
          <w:highlight w:val="none"/>
        </w:rPr>
        <w:t>评审委员会完成评审后，应当向</w:t>
      </w:r>
      <w:r>
        <w:rPr>
          <w:rFonts w:hint="eastAsia"/>
          <w:highlight w:val="none"/>
          <w:lang w:val="en-US" w:eastAsia="zh-CN"/>
        </w:rPr>
        <w:t>比选</w:t>
      </w:r>
      <w:r>
        <w:rPr>
          <w:rFonts w:hint="eastAsia"/>
          <w:highlight w:val="none"/>
        </w:rPr>
        <w:t>人提交书面评审报告。</w:t>
      </w:r>
      <w:bookmarkEnd w:id="140"/>
      <w:bookmarkEnd w:id="141"/>
      <w:bookmarkEnd w:id="142"/>
      <w:bookmarkEnd w:id="143"/>
      <w:bookmarkEnd w:id="144"/>
      <w:bookmarkEnd w:id="145"/>
      <w:bookmarkEnd w:id="146"/>
      <w:bookmarkEnd w:id="147"/>
      <w:bookmarkEnd w:id="148"/>
      <w:bookmarkEnd w:id="149"/>
      <w:bookmarkEnd w:id="150"/>
    </w:p>
    <w:p w14:paraId="668434E6">
      <w:pPr>
        <w:spacing w:line="540" w:lineRule="exact"/>
        <w:rPr>
          <w:rFonts w:ascii="微软雅黑" w:hAnsi="微软雅黑" w:eastAsia="微软雅黑" w:cs="微软雅黑"/>
          <w:bCs/>
          <w:sz w:val="21"/>
          <w:szCs w:val="21"/>
          <w:highlight w:val="none"/>
        </w:rPr>
      </w:pPr>
      <w:bookmarkStart w:id="161" w:name="_Toc184635124"/>
      <w:bookmarkStart w:id="162" w:name="_Toc30202"/>
      <w:bookmarkStart w:id="163" w:name="_Toc408317161"/>
      <w:bookmarkStart w:id="164" w:name="_Toc4464"/>
      <w:bookmarkStart w:id="165" w:name="_Toc28872"/>
      <w:bookmarkStart w:id="166" w:name="_Toc26433"/>
    </w:p>
    <w:p w14:paraId="52559D65">
      <w:pPr>
        <w:pStyle w:val="2"/>
        <w:jc w:val="center"/>
        <w:rPr>
          <w:highlight w:val="none"/>
        </w:rPr>
      </w:pPr>
      <w:bookmarkStart w:id="167" w:name="_Toc475463262"/>
      <w:r>
        <w:rPr>
          <w:rFonts w:hint="eastAsia" w:ascii="宋体" w:hAnsi="宋体" w:cs="宋体"/>
          <w:szCs w:val="32"/>
          <w:highlight w:val="none"/>
        </w:rPr>
        <w:t>第四章</w:t>
      </w:r>
      <w:r>
        <w:rPr>
          <w:rFonts w:hint="eastAsia"/>
          <w:highlight w:val="none"/>
        </w:rPr>
        <w:t>合同条款及格式</w:t>
      </w:r>
      <w:bookmarkEnd w:id="167"/>
    </w:p>
    <w:bookmarkEnd w:id="161"/>
    <w:bookmarkEnd w:id="162"/>
    <w:bookmarkEnd w:id="163"/>
    <w:bookmarkEnd w:id="164"/>
    <w:bookmarkEnd w:id="165"/>
    <w:bookmarkEnd w:id="166"/>
    <w:p w14:paraId="419A6FBD">
      <w:pPr>
        <w:pStyle w:val="2"/>
        <w:keepNext/>
        <w:keepLines/>
        <w:jc w:val="center"/>
        <w:rPr>
          <w:rFonts w:hint="eastAsia" w:ascii="宋体" w:hAnsi="宋体" w:eastAsia="宋体" w:cs="宋体"/>
          <w:b/>
          <w:color w:val="auto"/>
          <w:sz w:val="44"/>
          <w:szCs w:val="44"/>
          <w:highlight w:val="none"/>
          <w:lang w:eastAsia="zh-CN"/>
        </w:rPr>
      </w:pPr>
      <w:bookmarkStart w:id="168" w:name="_Toc475463263"/>
      <w:bookmarkStart w:id="169" w:name="_Toc5347"/>
      <w:r>
        <w:rPr>
          <w:rFonts w:hint="eastAsia" w:ascii="宋体" w:hAnsi="宋体" w:eastAsia="宋体" w:cs="宋体"/>
          <w:b/>
          <w:color w:val="auto"/>
          <w:sz w:val="44"/>
          <w:szCs w:val="44"/>
          <w:highlight w:val="none"/>
          <w:lang w:eastAsia="zh-CN"/>
        </w:rPr>
        <w:t>四川</w:t>
      </w:r>
      <w:r>
        <w:rPr>
          <w:rFonts w:hint="eastAsia" w:ascii="宋体" w:hAnsi="宋体" w:cs="宋体"/>
          <w:b/>
          <w:color w:val="auto"/>
          <w:sz w:val="44"/>
          <w:szCs w:val="44"/>
          <w:highlight w:val="none"/>
          <w:lang w:val="en-US" w:eastAsia="zh-CN"/>
        </w:rPr>
        <w:t>乐汉高速公路</w:t>
      </w:r>
      <w:r>
        <w:rPr>
          <w:rFonts w:hint="eastAsia" w:ascii="宋体" w:hAnsi="宋体" w:eastAsia="宋体" w:cs="宋体"/>
          <w:b/>
          <w:color w:val="auto"/>
          <w:sz w:val="44"/>
          <w:szCs w:val="44"/>
          <w:highlight w:val="none"/>
          <w:lang w:eastAsia="zh-CN"/>
        </w:rPr>
        <w:t>有限</w:t>
      </w:r>
      <w:r>
        <w:rPr>
          <w:rFonts w:hint="eastAsia" w:ascii="宋体" w:hAnsi="宋体" w:eastAsia="宋体" w:cs="宋体"/>
          <w:b/>
          <w:color w:val="auto"/>
          <w:sz w:val="44"/>
          <w:szCs w:val="44"/>
          <w:highlight w:val="none"/>
          <w:lang w:val="en-US" w:eastAsia="zh-CN"/>
        </w:rPr>
        <w:t>责任</w:t>
      </w:r>
      <w:r>
        <w:rPr>
          <w:rFonts w:hint="eastAsia" w:ascii="宋体" w:hAnsi="宋体" w:eastAsia="宋体" w:cs="宋体"/>
          <w:b/>
          <w:color w:val="auto"/>
          <w:sz w:val="44"/>
          <w:szCs w:val="44"/>
          <w:highlight w:val="none"/>
          <w:lang w:eastAsia="zh-CN"/>
        </w:rPr>
        <w:t>公司</w:t>
      </w:r>
    </w:p>
    <w:p w14:paraId="5B454136">
      <w:pPr>
        <w:pStyle w:val="2"/>
        <w:keepNext/>
        <w:keepLines/>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lang w:eastAsia="zh-CN"/>
        </w:rPr>
        <w:t>车辆保养维修采购项目</w:t>
      </w:r>
    </w:p>
    <w:p w14:paraId="5BC7E62D">
      <w:pPr>
        <w:rPr>
          <w:rFonts w:hint="eastAsia" w:ascii="宋体" w:hAnsi="宋体" w:eastAsia="宋体" w:cs="宋体"/>
          <w:color w:val="auto"/>
          <w:highlight w:val="none"/>
        </w:rPr>
      </w:pPr>
    </w:p>
    <w:p w14:paraId="08CE0205">
      <w:pPr>
        <w:rPr>
          <w:rFonts w:hint="eastAsia" w:ascii="宋体" w:hAnsi="宋体" w:eastAsia="宋体" w:cs="宋体"/>
          <w:color w:val="auto"/>
          <w:highlight w:val="none"/>
        </w:rPr>
      </w:pPr>
    </w:p>
    <w:p w14:paraId="0B93F2DB">
      <w:pPr>
        <w:rPr>
          <w:rFonts w:hint="eastAsia" w:ascii="宋体" w:hAnsi="宋体" w:eastAsia="宋体" w:cs="宋体"/>
          <w:color w:val="auto"/>
          <w:highlight w:val="none"/>
        </w:rPr>
      </w:pPr>
    </w:p>
    <w:p w14:paraId="24E36B4E">
      <w:pPr>
        <w:rPr>
          <w:rFonts w:hint="eastAsia" w:ascii="宋体" w:hAnsi="宋体" w:eastAsia="宋体" w:cs="宋体"/>
          <w:color w:val="auto"/>
          <w:highlight w:val="none"/>
        </w:rPr>
      </w:pPr>
    </w:p>
    <w:p w14:paraId="00570A74">
      <w:pPr>
        <w:jc w:val="center"/>
        <w:rPr>
          <w:rFonts w:hint="eastAsia" w:ascii="宋体" w:hAnsi="宋体" w:eastAsia="宋体" w:cs="宋体"/>
          <w:b/>
          <w:color w:val="auto"/>
          <w:sz w:val="52"/>
          <w:szCs w:val="52"/>
          <w:highlight w:val="none"/>
        </w:rPr>
      </w:pPr>
    </w:p>
    <w:p w14:paraId="6B9C69EE">
      <w:pPr>
        <w:pStyle w:val="7"/>
        <w:rPr>
          <w:rFonts w:hint="eastAsia" w:ascii="宋体" w:hAnsi="宋体" w:eastAsia="宋体" w:cs="宋体"/>
          <w:b/>
          <w:color w:val="auto"/>
          <w:sz w:val="52"/>
          <w:szCs w:val="52"/>
          <w:highlight w:val="none"/>
        </w:rPr>
      </w:pPr>
    </w:p>
    <w:p w14:paraId="478B1D35">
      <w:pPr>
        <w:rPr>
          <w:rFonts w:hint="eastAsia" w:ascii="宋体" w:hAnsi="宋体" w:eastAsia="宋体" w:cs="宋体"/>
          <w:color w:val="auto"/>
          <w:highlight w:val="none"/>
        </w:rPr>
      </w:pPr>
    </w:p>
    <w:p w14:paraId="1172D37C">
      <w:pPr>
        <w:jc w:val="center"/>
        <w:rPr>
          <w:rFonts w:hint="eastAsia" w:ascii="宋体" w:hAnsi="宋体" w:eastAsia="宋体" w:cs="宋体"/>
          <w:b/>
          <w:color w:val="auto"/>
          <w:sz w:val="52"/>
          <w:szCs w:val="52"/>
          <w:highlight w:val="none"/>
        </w:rPr>
      </w:pPr>
    </w:p>
    <w:p w14:paraId="268EF47D">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合同文件</w:t>
      </w:r>
    </w:p>
    <w:p w14:paraId="4FEDE886">
      <w:pPr>
        <w:pStyle w:val="7"/>
        <w:ind w:firstLine="0" w:firstLineChars="0"/>
        <w:jc w:val="center"/>
        <w:rPr>
          <w:rFonts w:hint="eastAsia" w:ascii="宋体" w:hAnsi="宋体" w:eastAsia="宋体" w:cs="宋体"/>
          <w:sz w:val="28"/>
          <w:szCs w:val="28"/>
          <w:highlight w:val="none"/>
          <w:lang w:val="en-US" w:eastAsia="zh-CN"/>
        </w:rPr>
      </w:pPr>
    </w:p>
    <w:p w14:paraId="2C5EC0C2">
      <w:pPr>
        <w:rPr>
          <w:rFonts w:hint="eastAsia" w:ascii="宋体" w:hAnsi="宋体" w:eastAsia="宋体" w:cs="宋体"/>
          <w:color w:val="auto"/>
          <w:highlight w:val="none"/>
        </w:rPr>
      </w:pPr>
    </w:p>
    <w:p w14:paraId="3652ED09">
      <w:pPr>
        <w:rPr>
          <w:rFonts w:hint="eastAsia" w:ascii="宋体" w:hAnsi="宋体" w:eastAsia="宋体" w:cs="宋体"/>
          <w:color w:val="auto"/>
          <w:highlight w:val="none"/>
        </w:rPr>
      </w:pPr>
    </w:p>
    <w:p w14:paraId="4A542743">
      <w:pPr>
        <w:rPr>
          <w:rFonts w:hint="eastAsia" w:ascii="宋体" w:hAnsi="宋体" w:eastAsia="宋体" w:cs="宋体"/>
          <w:color w:val="auto"/>
          <w:sz w:val="32"/>
          <w:szCs w:val="32"/>
          <w:highlight w:val="none"/>
        </w:rPr>
      </w:pPr>
    </w:p>
    <w:p w14:paraId="48A572C9">
      <w:pPr>
        <w:pStyle w:val="7"/>
        <w:rPr>
          <w:rFonts w:hint="eastAsia" w:ascii="宋体" w:hAnsi="宋体" w:eastAsia="宋体" w:cs="宋体"/>
          <w:color w:val="auto"/>
          <w:highlight w:val="none"/>
        </w:rPr>
      </w:pPr>
    </w:p>
    <w:p w14:paraId="598B18D2">
      <w:pPr>
        <w:spacing w:line="600" w:lineRule="auto"/>
        <w:jc w:val="both"/>
        <w:rPr>
          <w:rFonts w:hint="eastAsia" w:ascii="宋体" w:hAnsi="宋体" w:eastAsia="宋体" w:cs="宋体"/>
          <w:b/>
          <w:color w:val="auto"/>
          <w:sz w:val="32"/>
          <w:szCs w:val="32"/>
          <w:highlight w:val="none"/>
        </w:rPr>
      </w:pPr>
    </w:p>
    <w:p w14:paraId="34556334">
      <w:pPr>
        <w:shd w:val="clear" w:color="auto" w:fill="auto"/>
        <w:snapToGrid w:val="0"/>
        <w:spacing w:beforeAutospacing="0" w:afterAutospacing="0" w:line="360" w:lineRule="auto"/>
        <w:jc w:val="center"/>
        <w:rPr>
          <w:rFonts w:hint="eastAsia" w:ascii="宋体" w:hAnsi="宋体" w:eastAsia="宋体" w:cs="宋体"/>
          <w:b/>
          <w:color w:val="auto"/>
          <w:sz w:val="32"/>
          <w:szCs w:val="32"/>
          <w:highlight w:val="none"/>
          <w:lang w:val="en-US" w:eastAsia="zh-CN"/>
        </w:rPr>
      </w:pPr>
    </w:p>
    <w:p w14:paraId="124466F0">
      <w:pPr>
        <w:pStyle w:val="15"/>
        <w:rPr>
          <w:rFonts w:hint="eastAsia"/>
          <w:highlight w:val="none"/>
          <w:lang w:val="en-US" w:eastAsia="zh-CN"/>
        </w:rPr>
      </w:pPr>
    </w:p>
    <w:p w14:paraId="0C99B271">
      <w:pPr>
        <w:rPr>
          <w:rFonts w:hint="eastAsia"/>
          <w:highlight w:val="none"/>
          <w:lang w:val="en-US" w:eastAsia="zh-CN"/>
        </w:rPr>
      </w:pPr>
    </w:p>
    <w:p w14:paraId="3923FD5E">
      <w:pPr>
        <w:pStyle w:val="15"/>
        <w:rPr>
          <w:rFonts w:hint="eastAsia"/>
          <w:highlight w:val="none"/>
          <w:lang w:val="en-US" w:eastAsia="zh-CN"/>
        </w:rPr>
      </w:pPr>
    </w:p>
    <w:p w14:paraId="0512BC04">
      <w:pPr>
        <w:spacing w:line="400" w:lineRule="exact"/>
        <w:jc w:val="center"/>
        <w:rPr>
          <w:rFonts w:hint="eastAsia" w:ascii="宋体" w:hAnsi="宋体" w:eastAsia="宋体" w:cs="宋体"/>
          <w:b w:val="0"/>
          <w:bCs w:val="0"/>
          <w:sz w:val="36"/>
          <w:highlight w:val="none"/>
        </w:rPr>
      </w:pPr>
      <w:r>
        <w:rPr>
          <w:rFonts w:hint="eastAsia" w:ascii="宋体" w:hAnsi="宋体" w:eastAsia="宋体" w:cs="宋体"/>
          <w:b w:val="0"/>
          <w:bCs w:val="0"/>
          <w:sz w:val="36"/>
          <w:highlight w:val="none"/>
        </w:rPr>
        <w:t>定</w:t>
      </w:r>
      <w:r>
        <w:rPr>
          <w:rFonts w:hint="eastAsia" w:ascii="宋体" w:hAnsi="宋体" w:eastAsia="宋体" w:cs="宋体"/>
          <w:b w:val="0"/>
          <w:bCs w:val="0"/>
          <w:sz w:val="36"/>
          <w:highlight w:val="none"/>
          <w:lang w:eastAsia="zh-CN"/>
        </w:rPr>
        <w:t>辆</w:t>
      </w:r>
      <w:r>
        <w:rPr>
          <w:rFonts w:hint="eastAsia" w:ascii="宋体" w:hAnsi="宋体" w:eastAsia="宋体" w:cs="宋体"/>
          <w:b w:val="0"/>
          <w:bCs w:val="0"/>
          <w:sz w:val="36"/>
          <w:highlight w:val="none"/>
        </w:rPr>
        <w:t>点维修服务合同（稿件）</w:t>
      </w:r>
    </w:p>
    <w:p w14:paraId="3AD4E469">
      <w:pPr>
        <w:pStyle w:val="14"/>
        <w:rPr>
          <w:rFonts w:hint="eastAsia"/>
          <w:highlight w:val="none"/>
        </w:rPr>
      </w:pPr>
    </w:p>
    <w:p w14:paraId="38D7F0CD">
      <w:pPr>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sz w:val="24"/>
          <w:highlight w:val="none"/>
        </w:rPr>
        <w:t>本格式条款仅作为双方签订合同时的参考，中选人应将自己承诺的事项参照合同格式做对应的更改，中选人未将自己承诺的事项写进合同，将被视为欺诈行为，所签订的合同无效。</w:t>
      </w:r>
      <w:r>
        <w:rPr>
          <w:rFonts w:hint="eastAsia" w:ascii="宋体" w:hAnsi="宋体" w:eastAsia="宋体" w:cs="宋体"/>
          <w:bCs/>
          <w:sz w:val="24"/>
          <w:szCs w:val="24"/>
          <w:highlight w:val="none"/>
        </w:rPr>
        <w:t>）</w:t>
      </w:r>
    </w:p>
    <w:p w14:paraId="66F008A7">
      <w:pPr>
        <w:spacing w:line="440" w:lineRule="exact"/>
        <w:rPr>
          <w:rFonts w:hint="eastAsia" w:ascii="宋体" w:hAnsi="宋体" w:eastAsia="宋体" w:cs="宋体"/>
          <w:sz w:val="24"/>
          <w:highlight w:val="none"/>
        </w:rPr>
      </w:pPr>
      <w:r>
        <w:rPr>
          <w:rFonts w:hint="eastAsia" w:ascii="宋体" w:hAnsi="宋体" w:eastAsia="宋体" w:cs="宋体"/>
          <w:sz w:val="24"/>
          <w:highlight w:val="none"/>
        </w:rPr>
        <w:t>甲方：</w:t>
      </w:r>
      <w:r>
        <w:rPr>
          <w:rFonts w:hint="eastAsia" w:ascii="宋体" w:hAnsi="宋体" w:eastAsia="宋体" w:cs="宋体"/>
          <w:sz w:val="24"/>
          <w:highlight w:val="none"/>
          <w:lang w:eastAsia="zh-CN"/>
        </w:rPr>
        <w:t>四川乐汉高速公路有限责任公司</w:t>
      </w:r>
    </w:p>
    <w:p w14:paraId="5BEF5EBA">
      <w:pPr>
        <w:spacing w:line="440" w:lineRule="exact"/>
        <w:rPr>
          <w:rFonts w:hint="eastAsia" w:ascii="宋体" w:hAnsi="宋体" w:eastAsia="宋体" w:cs="宋体"/>
          <w:sz w:val="24"/>
          <w:highlight w:val="none"/>
        </w:rPr>
      </w:pPr>
      <w:r>
        <w:rPr>
          <w:rFonts w:hint="eastAsia" w:ascii="宋体" w:hAnsi="宋体" w:eastAsia="宋体" w:cs="宋体"/>
          <w:sz w:val="24"/>
          <w:highlight w:val="none"/>
        </w:rPr>
        <w:t>乙方：（</w:t>
      </w:r>
      <w:r>
        <w:rPr>
          <w:rFonts w:hint="eastAsia" w:ascii="宋体" w:hAnsi="宋体" w:eastAsia="宋体" w:cs="宋体"/>
          <w:sz w:val="24"/>
          <w:highlight w:val="none"/>
          <w:lang w:eastAsia="zh-CN"/>
        </w:rPr>
        <w:t>保养维修</w:t>
      </w:r>
      <w:r>
        <w:rPr>
          <w:rFonts w:hint="eastAsia" w:ascii="宋体" w:hAnsi="宋体" w:eastAsia="宋体" w:cs="宋体"/>
          <w:sz w:val="24"/>
          <w:highlight w:val="none"/>
        </w:rPr>
        <w:t>机构）</w:t>
      </w:r>
    </w:p>
    <w:p w14:paraId="5DD0B9BC">
      <w:pPr>
        <w:spacing w:line="440" w:lineRule="exact"/>
        <w:rPr>
          <w:rFonts w:hint="eastAsia" w:ascii="宋体" w:hAnsi="宋体" w:eastAsia="宋体" w:cs="宋体"/>
          <w:sz w:val="24"/>
          <w:highlight w:val="none"/>
        </w:rPr>
      </w:pPr>
      <w:r>
        <w:rPr>
          <w:rFonts w:hint="eastAsia" w:ascii="宋体" w:hAnsi="宋体" w:eastAsia="宋体" w:cs="宋体"/>
          <w:sz w:val="24"/>
          <w:highlight w:val="none"/>
        </w:rPr>
        <w:t>甲方与乙方根据“</w:t>
      </w:r>
      <w:r>
        <w:rPr>
          <w:rFonts w:hint="eastAsia" w:ascii="宋体" w:hAnsi="宋体" w:eastAsia="宋体" w:cs="宋体"/>
          <w:sz w:val="24"/>
          <w:highlight w:val="none"/>
          <w:lang w:eastAsia="zh-CN"/>
        </w:rPr>
        <w:t>四川乐汉高速公路有限责任公司</w:t>
      </w:r>
      <w:r>
        <w:rPr>
          <w:rFonts w:hint="eastAsia" w:ascii="宋体" w:hAnsi="宋体" w:eastAsia="宋体" w:cs="宋体"/>
          <w:sz w:val="24"/>
          <w:highlight w:val="none"/>
        </w:rPr>
        <w:t>车</w:t>
      </w:r>
      <w:r>
        <w:rPr>
          <w:rFonts w:hint="eastAsia" w:ascii="宋体" w:hAnsi="宋体" w:eastAsia="宋体" w:cs="宋体"/>
          <w:sz w:val="24"/>
          <w:highlight w:val="none"/>
          <w:lang w:eastAsia="zh-CN"/>
        </w:rPr>
        <w:t>辆保养维修</w:t>
      </w:r>
      <w:r>
        <w:rPr>
          <w:rFonts w:hint="eastAsia" w:ascii="宋体" w:hAnsi="宋体" w:eastAsia="宋体" w:cs="宋体"/>
          <w:sz w:val="24"/>
          <w:highlight w:val="none"/>
          <w:lang w:val="en-US" w:eastAsia="zh-CN"/>
        </w:rPr>
        <w:t>项目</w:t>
      </w:r>
      <w:r>
        <w:rPr>
          <w:rFonts w:hint="eastAsia" w:ascii="宋体" w:hAnsi="宋体" w:eastAsia="宋体" w:cs="宋体"/>
          <w:sz w:val="24"/>
          <w:highlight w:val="none"/>
        </w:rPr>
        <w:t>”的</w:t>
      </w:r>
      <w:r>
        <w:rPr>
          <w:rFonts w:hint="eastAsia" w:ascii="宋体" w:hAnsi="宋体" w:eastAsia="宋体" w:cs="宋体"/>
          <w:sz w:val="24"/>
          <w:highlight w:val="none"/>
          <w:lang w:eastAsia="zh-CN"/>
        </w:rPr>
        <w:t>招标</w:t>
      </w:r>
      <w:r>
        <w:rPr>
          <w:rFonts w:hint="eastAsia" w:ascii="宋体" w:hAnsi="宋体" w:eastAsia="宋体" w:cs="宋体"/>
          <w:sz w:val="24"/>
          <w:highlight w:val="none"/>
        </w:rPr>
        <w:t>文件签订以下车辆维修服务合同：</w:t>
      </w:r>
    </w:p>
    <w:p w14:paraId="273007C8">
      <w:pPr>
        <w:numPr>
          <w:ilvl w:val="0"/>
          <w:numId w:val="2"/>
        </w:numPr>
        <w:tabs>
          <w:tab w:val="left" w:pos="180"/>
          <w:tab w:val="left" w:pos="540"/>
          <w:tab w:val="left" w:pos="900"/>
          <w:tab w:val="left" w:pos="1080"/>
          <w:tab w:val="clear" w:pos="420"/>
        </w:tabs>
        <w:spacing w:line="440" w:lineRule="exact"/>
        <w:ind w:left="-120" w:leftChars="0" w:firstLine="540" w:firstLineChars="0"/>
        <w:rPr>
          <w:rFonts w:hint="eastAsia" w:ascii="宋体" w:hAnsi="宋体" w:eastAsia="宋体" w:cs="宋体"/>
          <w:b w:val="0"/>
          <w:bCs/>
          <w:sz w:val="24"/>
          <w:highlight w:val="none"/>
        </w:rPr>
      </w:pPr>
      <w:r>
        <w:rPr>
          <w:rFonts w:hint="eastAsia" w:ascii="宋体" w:hAnsi="宋体" w:eastAsia="宋体" w:cs="宋体"/>
          <w:b w:val="0"/>
          <w:bCs/>
          <w:sz w:val="24"/>
          <w:highlight w:val="none"/>
        </w:rPr>
        <w:t>乙方在本项目中中选，获得本期</w:t>
      </w:r>
      <w:r>
        <w:rPr>
          <w:rFonts w:hint="eastAsia" w:ascii="宋体" w:hAnsi="宋体" w:eastAsia="宋体" w:cs="宋体"/>
          <w:b w:val="0"/>
          <w:bCs/>
          <w:sz w:val="24"/>
          <w:highlight w:val="none"/>
          <w:lang w:eastAsia="zh-CN"/>
        </w:rPr>
        <w:t>保养维修</w:t>
      </w:r>
      <w:r>
        <w:rPr>
          <w:rFonts w:hint="eastAsia" w:ascii="宋体" w:hAnsi="宋体" w:eastAsia="宋体" w:cs="宋体"/>
          <w:b w:val="0"/>
          <w:bCs/>
          <w:sz w:val="24"/>
          <w:highlight w:val="none"/>
        </w:rPr>
        <w:t>资格，可维修车辆的品牌和车型</w:t>
      </w:r>
      <w:r>
        <w:rPr>
          <w:rFonts w:hint="eastAsia" w:ascii="宋体" w:hAnsi="宋体" w:eastAsia="宋体" w:cs="宋体"/>
          <w:b w:val="0"/>
          <w:bCs/>
          <w:sz w:val="24"/>
          <w:highlight w:val="none"/>
          <w:lang w:val="en-US" w:eastAsia="zh-CN"/>
        </w:rPr>
        <w:t>见“</w:t>
      </w:r>
      <w:r>
        <w:rPr>
          <w:rFonts w:hint="eastAsia" w:ascii="宋体" w:hAnsi="宋体" w:eastAsia="宋体" w:cs="宋体"/>
          <w:b w:val="0"/>
          <w:bCs/>
          <w:sz w:val="24"/>
          <w:highlight w:val="none"/>
        </w:rPr>
        <w:t>附表：维修车辆的品牌和车型</w:t>
      </w:r>
      <w:r>
        <w:rPr>
          <w:rFonts w:hint="eastAsia" w:ascii="宋体" w:hAnsi="宋体" w:eastAsia="宋体" w:cs="宋体"/>
          <w:b w:val="0"/>
          <w:bCs/>
          <w:sz w:val="24"/>
          <w:highlight w:val="none"/>
          <w:lang w:val="en-US" w:eastAsia="zh-CN"/>
        </w:rPr>
        <w:t>”。</w:t>
      </w:r>
    </w:p>
    <w:p w14:paraId="23B1A9F5">
      <w:pPr>
        <w:numPr>
          <w:ilvl w:val="0"/>
          <w:numId w:val="2"/>
        </w:numPr>
        <w:tabs>
          <w:tab w:val="left" w:pos="180"/>
          <w:tab w:val="left" w:pos="900"/>
          <w:tab w:val="left" w:pos="1080"/>
          <w:tab w:val="clear" w:pos="420"/>
        </w:tabs>
        <w:spacing w:line="440" w:lineRule="exact"/>
        <w:ind w:left="-120" w:leftChars="0" w:firstLine="540" w:firstLineChars="0"/>
        <w:rPr>
          <w:rFonts w:hint="eastAsia" w:ascii="宋体" w:hAnsi="宋体" w:eastAsia="宋体" w:cs="宋体"/>
          <w:b w:val="0"/>
          <w:bCs/>
          <w:sz w:val="24"/>
          <w:highlight w:val="none"/>
        </w:rPr>
      </w:pPr>
      <w:r>
        <w:rPr>
          <w:rFonts w:hint="eastAsia" w:ascii="宋体" w:hAnsi="宋体" w:eastAsia="宋体" w:cs="宋体"/>
          <w:b w:val="0"/>
          <w:bCs/>
          <w:sz w:val="24"/>
          <w:highlight w:val="none"/>
        </w:rPr>
        <w:t>车辆维修服务项目：包括整车修理、总成修理、整车各级维护、小修、维修救援和专项修理工作。</w:t>
      </w:r>
    </w:p>
    <w:p w14:paraId="42067594">
      <w:pPr>
        <w:numPr>
          <w:ilvl w:val="0"/>
          <w:numId w:val="2"/>
        </w:numPr>
        <w:tabs>
          <w:tab w:val="left" w:pos="180"/>
          <w:tab w:val="left" w:pos="900"/>
          <w:tab w:val="left" w:pos="1080"/>
          <w:tab w:val="clear" w:pos="420"/>
        </w:tabs>
        <w:spacing w:line="440" w:lineRule="exact"/>
        <w:ind w:left="-120" w:leftChars="0" w:firstLine="540" w:firstLineChars="0"/>
        <w:rPr>
          <w:rFonts w:hint="eastAsia" w:ascii="宋体" w:hAnsi="宋体" w:eastAsia="宋体" w:cs="宋体"/>
          <w:b w:val="0"/>
          <w:bCs/>
          <w:sz w:val="24"/>
          <w:highlight w:val="none"/>
        </w:rPr>
      </w:pPr>
      <w:r>
        <w:rPr>
          <w:rFonts w:hint="eastAsia" w:ascii="宋体" w:hAnsi="宋体" w:eastAsia="宋体" w:cs="宋体"/>
          <w:b w:val="0"/>
          <w:bCs/>
          <w:sz w:val="24"/>
          <w:highlight w:val="none"/>
        </w:rPr>
        <w:t>送修手续：</w:t>
      </w:r>
    </w:p>
    <w:p w14:paraId="61E0FFFA">
      <w:pPr>
        <w:numPr>
          <w:ilvl w:val="0"/>
          <w:numId w:val="3"/>
        </w:numPr>
        <w:spacing w:line="440" w:lineRule="exact"/>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甲方须按要求填写《车辆维修申请单》。并经</w:t>
      </w:r>
      <w:r>
        <w:rPr>
          <w:rFonts w:hint="eastAsia" w:ascii="宋体" w:hAnsi="宋体" w:eastAsia="宋体" w:cs="宋体"/>
          <w:strike w:val="0"/>
          <w:dstrike w:val="0"/>
          <w:color w:val="auto"/>
          <w:sz w:val="24"/>
          <w:highlight w:val="none"/>
          <w:lang w:val="en-US" w:eastAsia="zh-CN"/>
        </w:rPr>
        <w:t>办公室车辆管理负责人</w:t>
      </w:r>
      <w:r>
        <w:rPr>
          <w:rFonts w:hint="eastAsia" w:ascii="宋体" w:hAnsi="宋体" w:eastAsia="宋体" w:cs="宋体"/>
          <w:color w:val="auto"/>
          <w:sz w:val="24"/>
          <w:highlight w:val="none"/>
        </w:rPr>
        <w:t>签字认可后送乙方</w:t>
      </w:r>
      <w:r>
        <w:rPr>
          <w:rFonts w:hint="eastAsia" w:ascii="宋体" w:hAnsi="宋体" w:eastAsia="宋体" w:cs="宋体"/>
          <w:color w:val="auto"/>
          <w:sz w:val="24"/>
          <w:highlight w:val="none"/>
          <w:lang w:val="en-US" w:eastAsia="zh-CN"/>
        </w:rPr>
        <w:t>。</w:t>
      </w:r>
    </w:p>
    <w:p w14:paraId="5A5245D1">
      <w:pPr>
        <w:numPr>
          <w:ilvl w:val="0"/>
          <w:numId w:val="3"/>
        </w:numPr>
        <w:spacing w:line="440" w:lineRule="exact"/>
        <w:ind w:firstLine="480"/>
        <w:rPr>
          <w:rFonts w:hint="eastAsia" w:ascii="宋体" w:hAnsi="宋体" w:eastAsia="宋体" w:cs="宋体"/>
          <w:sz w:val="24"/>
          <w:highlight w:val="none"/>
        </w:rPr>
      </w:pPr>
      <w:r>
        <w:rPr>
          <w:rFonts w:hint="eastAsia" w:ascii="宋体" w:hAnsi="宋体" w:eastAsia="宋体" w:cs="宋体"/>
          <w:color w:val="auto"/>
          <w:sz w:val="24"/>
          <w:highlight w:val="none"/>
        </w:rPr>
        <w:t>乙方根据《车辆维修申请单》的要求对送修车辆进行细致检查</w:t>
      </w:r>
      <w:r>
        <w:rPr>
          <w:rFonts w:hint="eastAsia" w:ascii="宋体" w:hAnsi="宋体" w:eastAsia="宋体" w:cs="宋体"/>
          <w:color w:val="auto"/>
          <w:sz w:val="24"/>
          <w:highlight w:val="none"/>
          <w:lang w:eastAsia="zh-CN"/>
        </w:rPr>
        <w:t>安排维修。</w:t>
      </w:r>
    </w:p>
    <w:p w14:paraId="37BB35FF">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3、在维修过程中，乙方如</w:t>
      </w:r>
      <w:r>
        <w:rPr>
          <w:rFonts w:hint="eastAsia" w:ascii="宋体" w:hAnsi="宋体" w:eastAsia="宋体" w:cs="宋体"/>
          <w:sz w:val="24"/>
          <w:highlight w:val="none"/>
          <w:lang w:eastAsia="zh-CN"/>
        </w:rPr>
        <w:t>发现其他</w:t>
      </w:r>
      <w:r>
        <w:rPr>
          <w:rFonts w:hint="eastAsia" w:ascii="宋体" w:hAnsi="宋体" w:eastAsia="宋体" w:cs="宋体"/>
          <w:sz w:val="24"/>
          <w:highlight w:val="none"/>
        </w:rPr>
        <w:t>故障需增加维修项目或延长维修时间，应及时通知甲方。甲方接到通知后应及时给予答复。</w:t>
      </w:r>
    </w:p>
    <w:p w14:paraId="4D8A294C">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4、车辆修复后，乙方应当通过电脑认真填写并打印</w:t>
      </w:r>
      <w:r>
        <w:rPr>
          <w:rFonts w:hint="eastAsia" w:ascii="宋体" w:hAnsi="宋体" w:eastAsia="宋体" w:cs="宋体"/>
          <w:sz w:val="24"/>
          <w:highlight w:val="none"/>
          <w:lang w:eastAsia="zh-CN"/>
        </w:rPr>
        <w:t>结算单</w:t>
      </w:r>
      <w:r>
        <w:rPr>
          <w:rFonts w:hint="eastAsia" w:ascii="宋体" w:hAnsi="宋体" w:eastAsia="宋体" w:cs="宋体"/>
          <w:sz w:val="24"/>
          <w:highlight w:val="none"/>
        </w:rPr>
        <w:t>；接车人应对修复车辆认真检查、试车，符合要求后在结算单上签字认可，之后乙方才能将车辆交给甲方。</w:t>
      </w:r>
    </w:p>
    <w:p w14:paraId="7B4DAC89">
      <w:pPr>
        <w:spacing w:line="440" w:lineRule="exact"/>
        <w:ind w:firstLine="480"/>
        <w:rPr>
          <w:rFonts w:hint="eastAsia" w:ascii="宋体" w:hAnsi="宋体" w:eastAsia="宋体" w:cs="宋体"/>
          <w:color w:val="auto"/>
          <w:sz w:val="24"/>
          <w:highlight w:val="none"/>
        </w:rPr>
      </w:pPr>
      <w:r>
        <w:rPr>
          <w:rFonts w:hint="eastAsia" w:ascii="宋体" w:hAnsi="宋体" w:eastAsia="宋体" w:cs="宋体"/>
          <w:sz w:val="24"/>
          <w:highlight w:val="none"/>
        </w:rPr>
        <w:t>5、</w:t>
      </w:r>
      <w:r>
        <w:rPr>
          <w:rFonts w:hint="eastAsia" w:ascii="宋体" w:hAnsi="宋体" w:eastAsia="宋体" w:cs="宋体"/>
          <w:color w:val="auto"/>
          <w:sz w:val="24"/>
          <w:highlight w:val="none"/>
          <w:lang w:eastAsia="zh-CN"/>
        </w:rPr>
        <w:t>维修结算单</w:t>
      </w:r>
      <w:r>
        <w:rPr>
          <w:rFonts w:hint="eastAsia" w:ascii="宋体" w:hAnsi="宋体" w:eastAsia="宋体" w:cs="宋体"/>
          <w:color w:val="auto"/>
          <w:sz w:val="24"/>
          <w:highlight w:val="none"/>
        </w:rPr>
        <w:t>一式</w:t>
      </w:r>
      <w:r>
        <w:rPr>
          <w:rFonts w:hint="eastAsia" w:ascii="宋体" w:hAnsi="宋体" w:eastAsia="宋体" w:cs="宋体"/>
          <w:color w:val="auto"/>
          <w:sz w:val="24"/>
          <w:highlight w:val="none"/>
          <w:lang w:val="en-US" w:eastAsia="zh-CN"/>
        </w:rPr>
        <w:t>两</w:t>
      </w:r>
      <w:r>
        <w:rPr>
          <w:rFonts w:hint="eastAsia" w:ascii="宋体" w:hAnsi="宋体" w:eastAsia="宋体" w:cs="宋体"/>
          <w:color w:val="auto"/>
          <w:sz w:val="24"/>
          <w:highlight w:val="none"/>
        </w:rPr>
        <w:t>份，托修方、承修方各持一份。车辆维修申请单、工时费用清单、配件材料结算清单、发票作为报销必须凭证。</w:t>
      </w:r>
    </w:p>
    <w:p w14:paraId="084D06A7">
      <w:pPr>
        <w:numPr>
          <w:ilvl w:val="0"/>
          <w:numId w:val="2"/>
        </w:numPr>
        <w:tabs>
          <w:tab w:val="left" w:pos="180"/>
          <w:tab w:val="left" w:pos="900"/>
          <w:tab w:val="left" w:pos="1080"/>
          <w:tab w:val="clear" w:pos="420"/>
        </w:tabs>
        <w:spacing w:line="440" w:lineRule="exact"/>
        <w:ind w:left="-120" w:leftChars="0" w:firstLine="540" w:firstLineChars="0"/>
        <w:rPr>
          <w:rFonts w:hint="eastAsia" w:ascii="宋体" w:hAnsi="宋体" w:eastAsia="宋体" w:cs="宋体"/>
          <w:b w:val="0"/>
          <w:bCs/>
          <w:sz w:val="24"/>
          <w:highlight w:val="none"/>
        </w:rPr>
      </w:pPr>
      <w:r>
        <w:rPr>
          <w:rFonts w:hint="eastAsia" w:ascii="宋体" w:hAnsi="宋体" w:eastAsia="宋体" w:cs="宋体"/>
          <w:b w:val="0"/>
          <w:bCs/>
          <w:sz w:val="24"/>
          <w:highlight w:val="none"/>
        </w:rPr>
        <w:t>维修费用</w:t>
      </w:r>
    </w:p>
    <w:p w14:paraId="5E282732">
      <w:pPr>
        <w:numPr>
          <w:ilvl w:val="0"/>
          <w:numId w:val="0"/>
        </w:numPr>
        <w:tabs>
          <w:tab w:val="left" w:pos="0"/>
          <w:tab w:val="left" w:pos="1080"/>
        </w:tabs>
        <w:spacing w:line="440" w:lineRule="exact"/>
        <w:ind w:left="0" w:leftChars="0" w:firstLine="540" w:firstLineChars="225"/>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维修费用包括：工时费、材料费。</w:t>
      </w:r>
    </w:p>
    <w:p w14:paraId="2CA8D4D2">
      <w:pPr>
        <w:adjustRightInd/>
        <w:spacing w:after="0" w:line="50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szCs w:val="32"/>
          <w:highlight w:val="none"/>
        </w:rPr>
        <w:t>所有车型所有维修项目的工时报价为</w:t>
      </w:r>
      <w:r>
        <w:rPr>
          <w:rFonts w:hint="eastAsia" w:ascii="宋体" w:hAnsi="宋体" w:eastAsia="宋体" w:cs="宋体"/>
          <w:sz w:val="24"/>
          <w:highlight w:val="none"/>
          <w:lang w:eastAsia="zh-CN"/>
        </w:rPr>
        <w:t>：</w:t>
      </w:r>
      <w:r>
        <w:rPr>
          <w:rFonts w:hint="eastAsia" w:ascii="宋体" w:hAnsi="宋体" w:eastAsia="宋体" w:cs="宋体"/>
          <w:sz w:val="24"/>
          <w:highlight w:val="none"/>
        </w:rPr>
        <w:t>常规维修、保养项目包干费用（不含材料费）</w:t>
      </w:r>
      <w:r>
        <w:rPr>
          <w:rFonts w:hint="eastAsia" w:ascii="宋体" w:hAnsi="宋体" w:eastAsia="宋体" w:cs="宋体"/>
          <w:sz w:val="24"/>
          <w:highlight w:val="none"/>
          <w:lang w:val="en-US" w:eastAsia="zh-CN"/>
        </w:rPr>
        <w:t>报价</w:t>
      </w:r>
      <w:r>
        <w:rPr>
          <w:rFonts w:hint="eastAsia" w:ascii="宋体" w:hAnsi="宋体" w:eastAsia="宋体" w:cs="宋体"/>
          <w:sz w:val="24"/>
          <w:highlight w:val="none"/>
        </w:rPr>
        <w:t>比例</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w:t>
      </w:r>
      <w:r>
        <w:rPr>
          <w:rFonts w:hint="eastAsia" w:ascii="宋体" w:hAnsi="宋体" w:eastAsia="宋体" w:cs="宋体"/>
          <w:sz w:val="24"/>
          <w:highlight w:val="none"/>
        </w:rPr>
        <w:t>非常规维修项目工时费</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元/小时)，维修项目的材料费</w:t>
      </w:r>
      <w:r>
        <w:rPr>
          <w:rFonts w:hint="eastAsia" w:ascii="宋体" w:hAnsi="宋体" w:eastAsia="宋体" w:cs="宋体"/>
          <w:sz w:val="24"/>
          <w:highlight w:val="none"/>
          <w:lang w:val="en-US" w:eastAsia="zh-CN"/>
        </w:rPr>
        <w:t>报价</w:t>
      </w:r>
      <w:r>
        <w:rPr>
          <w:rFonts w:hint="eastAsia" w:ascii="宋体" w:hAnsi="宋体" w:eastAsia="宋体" w:cs="宋体"/>
          <w:sz w:val="24"/>
          <w:highlight w:val="none"/>
        </w:rPr>
        <w:t>比例</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 xml:space="preserve">% </w:t>
      </w:r>
      <w:r>
        <w:rPr>
          <w:rFonts w:hint="eastAsia" w:ascii="宋体" w:hAnsi="宋体" w:eastAsia="宋体" w:cs="宋体"/>
          <w:bCs/>
          <w:sz w:val="24"/>
          <w:highlight w:val="none"/>
        </w:rPr>
        <w:t>。</w:t>
      </w:r>
    </w:p>
    <w:p w14:paraId="21237052">
      <w:pPr>
        <w:numPr>
          <w:ilvl w:val="0"/>
          <w:numId w:val="0"/>
        </w:numPr>
        <w:tabs>
          <w:tab w:val="left" w:pos="0"/>
          <w:tab w:val="left" w:pos="540"/>
          <w:tab w:val="left" w:pos="1080"/>
        </w:tabs>
        <w:spacing w:line="440" w:lineRule="exact"/>
        <w:ind w:left="0" w:leftChars="0" w:firstLine="540" w:firstLineChars="225"/>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针对事故车辆，经交警部门认定的保险公司不能全赔支付的事故车辆，维修费用中除去保险公司应负责的理赔金额之外，维修差额部分按本项目规定价格计算办法进行最终结</w:t>
      </w:r>
      <w:r>
        <w:rPr>
          <w:rFonts w:hint="eastAsia" w:ascii="宋体" w:hAnsi="宋体" w:eastAsia="宋体" w:cs="宋体"/>
          <w:bCs/>
          <w:sz w:val="24"/>
          <w:highlight w:val="none"/>
        </w:rPr>
        <w:t>算。</w:t>
      </w:r>
    </w:p>
    <w:p w14:paraId="1E83668B">
      <w:pPr>
        <w:numPr>
          <w:ilvl w:val="0"/>
          <w:numId w:val="2"/>
        </w:numPr>
        <w:tabs>
          <w:tab w:val="left" w:pos="180"/>
          <w:tab w:val="left" w:pos="900"/>
          <w:tab w:val="left" w:pos="1080"/>
          <w:tab w:val="clear" w:pos="420"/>
        </w:tabs>
        <w:spacing w:line="440" w:lineRule="exact"/>
        <w:ind w:left="-120" w:leftChars="0" w:firstLine="540" w:firstLineChars="0"/>
        <w:rPr>
          <w:rFonts w:hint="eastAsia" w:ascii="宋体" w:hAnsi="宋体" w:eastAsia="宋体" w:cs="宋体"/>
          <w:b w:val="0"/>
          <w:bCs/>
          <w:sz w:val="24"/>
          <w:highlight w:val="none"/>
        </w:rPr>
      </w:pPr>
      <w:r>
        <w:rPr>
          <w:rFonts w:hint="eastAsia" w:ascii="宋体" w:hAnsi="宋体" w:eastAsia="宋体" w:cs="宋体"/>
          <w:b w:val="0"/>
          <w:bCs/>
          <w:sz w:val="24"/>
          <w:highlight w:val="none"/>
        </w:rPr>
        <w:t>质量保证</w:t>
      </w:r>
    </w:p>
    <w:p w14:paraId="6A044EE1">
      <w:pPr>
        <w:numPr>
          <w:ilvl w:val="0"/>
          <w:numId w:val="0"/>
        </w:numPr>
        <w:tabs>
          <w:tab w:val="left" w:pos="-360"/>
          <w:tab w:val="left" w:pos="0"/>
          <w:tab w:val="left" w:pos="1080"/>
        </w:tabs>
        <w:spacing w:line="440" w:lineRule="exact"/>
        <w:ind w:left="0" w:leftChars="0" w:firstLine="540" w:firstLineChars="225"/>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乙方为甲方所购买和更换的所有配件材料必须是符合国家标准的合格产品，严禁使用假冒伪劣产品。</w:t>
      </w:r>
    </w:p>
    <w:p w14:paraId="770A85B2">
      <w:pPr>
        <w:numPr>
          <w:ilvl w:val="0"/>
          <w:numId w:val="0"/>
        </w:numPr>
        <w:tabs>
          <w:tab w:val="left" w:pos="-360"/>
          <w:tab w:val="left" w:pos="0"/>
          <w:tab w:val="left" w:pos="1080"/>
        </w:tabs>
        <w:spacing w:line="440" w:lineRule="exact"/>
        <w:ind w:left="0" w:leftChars="0" w:firstLine="540" w:firstLineChars="225"/>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乙方必须严格遵守</w:t>
      </w:r>
      <w:r>
        <w:rPr>
          <w:rFonts w:hint="eastAsia" w:ascii="宋体" w:hAnsi="宋体" w:eastAsia="宋体" w:cs="宋体"/>
          <w:kern w:val="0"/>
          <w:sz w:val="24"/>
          <w:highlight w:val="none"/>
        </w:rPr>
        <w:t>《机动车维修管理规定》、《四川省机动车维修管理办法》等</w:t>
      </w:r>
      <w:r>
        <w:rPr>
          <w:rFonts w:hint="eastAsia" w:ascii="宋体" w:hAnsi="宋体" w:eastAsia="宋体" w:cs="宋体"/>
          <w:sz w:val="24"/>
          <w:highlight w:val="none"/>
        </w:rPr>
        <w:t>国家法律法规的规定保证维修质量。</w:t>
      </w:r>
    </w:p>
    <w:p w14:paraId="03878FED">
      <w:pPr>
        <w:numPr>
          <w:ilvl w:val="0"/>
          <w:numId w:val="0"/>
        </w:numPr>
        <w:tabs>
          <w:tab w:val="left" w:pos="0"/>
          <w:tab w:val="left" w:pos="1080"/>
        </w:tabs>
        <w:spacing w:line="440" w:lineRule="exact"/>
        <w:ind w:left="13" w:leftChars="6" w:firstLine="458" w:firstLineChars="191"/>
        <w:rPr>
          <w:rFonts w:hint="eastAsia" w:ascii="宋体" w:hAnsi="宋体" w:eastAsia="宋体" w:cs="宋体"/>
          <w:sz w:val="24"/>
          <w:highlight w:val="none"/>
        </w:rPr>
      </w:pPr>
      <w:r>
        <w:rPr>
          <w:rFonts w:hint="eastAsia" w:ascii="宋体" w:hAnsi="宋体" w:eastAsia="宋体" w:cs="宋体"/>
          <w:sz w:val="24"/>
          <w:highlight w:val="none"/>
          <w:lang w:val="en-US" w:eastAsia="zh-CN"/>
        </w:rPr>
        <w:t>2.1</w:t>
      </w:r>
      <w:r>
        <w:rPr>
          <w:rFonts w:hint="eastAsia" w:ascii="宋体" w:hAnsi="宋体" w:eastAsia="宋体" w:cs="宋体"/>
          <w:sz w:val="24"/>
          <w:highlight w:val="none"/>
        </w:rPr>
        <w:t>汽车整车修理或总成修理质量保证期</w:t>
      </w:r>
      <w:r>
        <w:rPr>
          <w:rFonts w:hint="eastAsia" w:ascii="宋体" w:hAnsi="宋体" w:eastAsia="宋体" w:cs="宋体"/>
          <w:sz w:val="24"/>
          <w:highlight w:val="none"/>
          <w:lang w:val="en-US" w:eastAsia="zh-CN"/>
        </w:rPr>
        <w:t>不少于</w:t>
      </w:r>
      <w:r>
        <w:rPr>
          <w:rFonts w:hint="eastAsia" w:ascii="宋体" w:hAnsi="宋体" w:eastAsia="宋体" w:cs="宋体"/>
          <w:sz w:val="24"/>
          <w:highlight w:val="none"/>
        </w:rPr>
        <w:t>车辆行驶20000公里或者100日；二级维护质量保证期为车辆行驶5000公里或者30日；一级维护、小修及专项修理质量保证期为车辆行驶2000公里或者10日。</w:t>
      </w:r>
    </w:p>
    <w:p w14:paraId="17FF51B8">
      <w:pPr>
        <w:numPr>
          <w:ilvl w:val="0"/>
          <w:numId w:val="0"/>
        </w:numPr>
        <w:tabs>
          <w:tab w:val="left" w:pos="0"/>
          <w:tab w:val="left" w:pos="1080"/>
        </w:tabs>
        <w:spacing w:line="440" w:lineRule="exact"/>
        <w:ind w:leftChars="225"/>
        <w:rPr>
          <w:rFonts w:hint="eastAsia" w:ascii="宋体" w:hAnsi="宋体" w:eastAsia="宋体" w:cs="宋体"/>
          <w:sz w:val="24"/>
          <w:highlight w:val="none"/>
        </w:rPr>
      </w:pPr>
      <w:r>
        <w:rPr>
          <w:rFonts w:hint="eastAsia" w:ascii="宋体" w:hAnsi="宋体" w:eastAsia="宋体" w:cs="宋体"/>
          <w:sz w:val="24"/>
          <w:highlight w:val="none"/>
          <w:lang w:val="en-US" w:eastAsia="zh-CN"/>
        </w:rPr>
        <w:t>2.2</w:t>
      </w:r>
      <w:r>
        <w:rPr>
          <w:rFonts w:hint="eastAsia" w:ascii="宋体" w:hAnsi="宋体" w:eastAsia="宋体" w:cs="宋体"/>
          <w:sz w:val="24"/>
          <w:highlight w:val="none"/>
        </w:rPr>
        <w:t>质量保证期中行驶里程和日期指标，以先达到者为准。</w:t>
      </w:r>
    </w:p>
    <w:p w14:paraId="33193750">
      <w:pPr>
        <w:numPr>
          <w:ilvl w:val="0"/>
          <w:numId w:val="0"/>
        </w:numPr>
        <w:tabs>
          <w:tab w:val="left" w:pos="0"/>
          <w:tab w:val="left" w:pos="1080"/>
        </w:tabs>
        <w:spacing w:line="440" w:lineRule="exact"/>
        <w:ind w:leftChars="225"/>
        <w:rPr>
          <w:rFonts w:hint="eastAsia" w:ascii="宋体" w:hAnsi="宋体" w:eastAsia="宋体" w:cs="宋体"/>
          <w:sz w:val="24"/>
          <w:highlight w:val="none"/>
        </w:rPr>
      </w:pPr>
      <w:r>
        <w:rPr>
          <w:rFonts w:hint="eastAsia" w:ascii="宋体" w:hAnsi="宋体" w:eastAsia="宋体" w:cs="宋体"/>
          <w:sz w:val="24"/>
          <w:highlight w:val="none"/>
          <w:lang w:val="en-US" w:eastAsia="zh-CN"/>
        </w:rPr>
        <w:t>2.3</w:t>
      </w:r>
      <w:r>
        <w:rPr>
          <w:rFonts w:hint="eastAsia" w:ascii="宋体" w:hAnsi="宋体" w:eastAsia="宋体" w:cs="宋体"/>
          <w:sz w:val="24"/>
          <w:highlight w:val="none"/>
        </w:rPr>
        <w:t>机动车维修质量保证期，从维修竣工出厂之日起计算。</w:t>
      </w:r>
    </w:p>
    <w:p w14:paraId="2872A304">
      <w:pPr>
        <w:numPr>
          <w:ilvl w:val="0"/>
          <w:numId w:val="0"/>
        </w:numPr>
        <w:tabs>
          <w:tab w:val="left" w:pos="-360"/>
          <w:tab w:val="left" w:pos="0"/>
          <w:tab w:val="left" w:pos="1080"/>
        </w:tabs>
        <w:spacing w:line="440" w:lineRule="exact"/>
        <w:ind w:left="0" w:leftChars="0" w:firstLine="540" w:firstLineChars="225"/>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保养维修</w:t>
      </w:r>
      <w:r>
        <w:rPr>
          <w:rFonts w:hint="eastAsia" w:ascii="宋体" w:hAnsi="宋体" w:eastAsia="宋体" w:cs="宋体"/>
          <w:sz w:val="24"/>
          <w:highlight w:val="none"/>
        </w:rPr>
        <w:t>机构对</w:t>
      </w:r>
      <w:r>
        <w:rPr>
          <w:rFonts w:hint="eastAsia" w:ascii="宋体" w:hAnsi="宋体" w:eastAsia="宋体" w:cs="宋体"/>
          <w:sz w:val="24"/>
          <w:highlight w:val="none"/>
          <w:lang w:eastAsia="zh-CN"/>
        </w:rPr>
        <w:t>保养维修</w:t>
      </w:r>
      <w:r>
        <w:rPr>
          <w:rFonts w:hint="eastAsia" w:ascii="宋体" w:hAnsi="宋体" w:eastAsia="宋体" w:cs="宋体"/>
          <w:sz w:val="24"/>
          <w:highlight w:val="none"/>
        </w:rPr>
        <w:t>车辆进行二级维护、总成修理、整车修理的，应当实行维修前诊断检验、维修过程检验和竣工质量检验制度。</w:t>
      </w:r>
    </w:p>
    <w:p w14:paraId="64F1E9A3">
      <w:pPr>
        <w:numPr>
          <w:ilvl w:val="0"/>
          <w:numId w:val="2"/>
        </w:numPr>
        <w:tabs>
          <w:tab w:val="left" w:pos="180"/>
          <w:tab w:val="left" w:pos="840"/>
          <w:tab w:val="left" w:pos="900"/>
          <w:tab w:val="left" w:pos="1080"/>
          <w:tab w:val="clear" w:pos="420"/>
        </w:tabs>
        <w:spacing w:line="440" w:lineRule="exact"/>
        <w:ind w:left="-120" w:leftChars="0" w:firstLine="540" w:firstLineChars="0"/>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结算方式</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结算方式为按季度结算，托修方车辆维修完结后，</w:t>
      </w:r>
      <w:r>
        <w:rPr>
          <w:rFonts w:hint="eastAsia" w:ascii="宋体" w:hAnsi="宋体" w:eastAsia="宋体" w:cs="宋体"/>
          <w:color w:val="auto"/>
          <w:sz w:val="24"/>
          <w:highlight w:val="none"/>
          <w:lang w:eastAsia="zh-CN"/>
        </w:rPr>
        <w:t>保养维修</w:t>
      </w:r>
      <w:r>
        <w:rPr>
          <w:rFonts w:hint="eastAsia" w:ascii="宋体" w:hAnsi="宋体" w:eastAsia="宋体" w:cs="宋体"/>
          <w:color w:val="auto"/>
          <w:sz w:val="24"/>
          <w:highlight w:val="none"/>
        </w:rPr>
        <w:t>机构必须持</w:t>
      </w:r>
      <w:r>
        <w:rPr>
          <w:rFonts w:hint="eastAsia" w:ascii="宋体" w:hAnsi="宋体" w:eastAsia="宋体" w:cs="宋体"/>
          <w:color w:val="auto"/>
          <w:sz w:val="24"/>
          <w:highlight w:val="none"/>
          <w:lang w:eastAsia="zh-CN"/>
        </w:rPr>
        <w:t>增值发票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维修结算单</w:t>
      </w:r>
      <w:r>
        <w:rPr>
          <w:rFonts w:hint="eastAsia" w:ascii="宋体" w:hAnsi="宋体" w:eastAsia="宋体" w:cs="宋体"/>
          <w:color w:val="auto"/>
          <w:sz w:val="24"/>
          <w:highlight w:val="none"/>
        </w:rPr>
        <w:t>等资料办理结算手续。</w:t>
      </w:r>
    </w:p>
    <w:p w14:paraId="496DE607">
      <w:pPr>
        <w:numPr>
          <w:ilvl w:val="0"/>
          <w:numId w:val="2"/>
        </w:numPr>
        <w:tabs>
          <w:tab w:val="left" w:pos="180"/>
          <w:tab w:val="left" w:pos="900"/>
          <w:tab w:val="left" w:pos="1080"/>
          <w:tab w:val="clear" w:pos="420"/>
        </w:tabs>
        <w:spacing w:line="440" w:lineRule="exact"/>
        <w:ind w:left="-120" w:leftChars="0" w:firstLine="540" w:firstLineChars="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甲方的权利</w:t>
      </w:r>
    </w:p>
    <w:p w14:paraId="0A41589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1、有权获得优先服务；</w:t>
      </w:r>
    </w:p>
    <w:p w14:paraId="3C95AC03">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2、对已完工车辆，如质量保证期内发现不合格或与《车辆维修申请单》不</w:t>
      </w:r>
      <w:r>
        <w:rPr>
          <w:rFonts w:hint="eastAsia" w:ascii="宋体" w:hAnsi="宋体" w:eastAsia="宋体" w:cs="宋体"/>
          <w:sz w:val="24"/>
          <w:highlight w:val="none"/>
        </w:rPr>
        <w:t>符，有权要求乙方无偿返工，直至符合要求。在质保期内，按乙方在</w:t>
      </w:r>
      <w:r>
        <w:rPr>
          <w:rFonts w:hint="eastAsia" w:ascii="宋体" w:hAnsi="宋体" w:eastAsia="宋体" w:cs="宋体"/>
          <w:sz w:val="24"/>
          <w:highlight w:val="none"/>
          <w:lang w:val="en-US" w:eastAsia="zh-CN"/>
        </w:rPr>
        <w:t>投标</w:t>
      </w:r>
      <w:r>
        <w:rPr>
          <w:rFonts w:hint="eastAsia" w:ascii="宋体" w:hAnsi="宋体" w:eastAsia="宋体" w:cs="宋体"/>
          <w:sz w:val="24"/>
          <w:highlight w:val="none"/>
        </w:rPr>
        <w:t>时承诺的车辆保证期限或质量保证里程执行；</w:t>
      </w:r>
    </w:p>
    <w:p w14:paraId="0746B61B">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3、有权向有关部门投诉乙方违约行为；</w:t>
      </w:r>
    </w:p>
    <w:p w14:paraId="0A9EFF52">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4、有权根据维修厂技术、服务和价格等方面的情况变化，在</w:t>
      </w:r>
      <w:r>
        <w:rPr>
          <w:rFonts w:hint="eastAsia" w:ascii="宋体" w:hAnsi="宋体" w:eastAsia="宋体" w:cs="宋体"/>
          <w:sz w:val="24"/>
          <w:highlight w:val="none"/>
          <w:lang w:eastAsia="zh-CN"/>
        </w:rPr>
        <w:t>保养维修</w:t>
      </w:r>
      <w:r>
        <w:rPr>
          <w:rFonts w:hint="eastAsia" w:ascii="宋体" w:hAnsi="宋体" w:eastAsia="宋体" w:cs="宋体"/>
          <w:sz w:val="24"/>
          <w:highlight w:val="none"/>
        </w:rPr>
        <w:t>机构中自主择厂修理车辆。</w:t>
      </w:r>
    </w:p>
    <w:p w14:paraId="650FD28C">
      <w:pPr>
        <w:pStyle w:val="14"/>
        <w:ind w:left="0" w:leftChars="0" w:firstLine="480" w:firstLineChars="200"/>
        <w:rPr>
          <w:rFonts w:hint="eastAsia"/>
          <w:highlight w:val="none"/>
        </w:rPr>
      </w:pPr>
      <w:r>
        <w:rPr>
          <w:rFonts w:hint="eastAsia" w:ascii="宋体" w:hAnsi="宋体" w:eastAsia="宋体" w:cs="宋体"/>
          <w:kern w:val="2"/>
          <w:sz w:val="24"/>
          <w:szCs w:val="24"/>
          <w:highlight w:val="none"/>
          <w:lang w:val="en-US" w:eastAsia="zh-CN" w:bidi="ar-SA"/>
        </w:rPr>
        <w:t>5、若甲方对前期服务质量不满意，可以及时终止该专项服务合同。</w:t>
      </w:r>
    </w:p>
    <w:p w14:paraId="1D62115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文件规定的其他权利。</w:t>
      </w:r>
    </w:p>
    <w:p w14:paraId="1EF83817">
      <w:pPr>
        <w:numPr>
          <w:ilvl w:val="0"/>
          <w:numId w:val="2"/>
        </w:numPr>
        <w:tabs>
          <w:tab w:val="left" w:pos="180"/>
          <w:tab w:val="left" w:pos="900"/>
          <w:tab w:val="left" w:pos="1080"/>
          <w:tab w:val="clear" w:pos="420"/>
        </w:tabs>
        <w:spacing w:line="440" w:lineRule="exact"/>
        <w:ind w:left="-120" w:leftChars="0" w:firstLine="540" w:firstLineChars="0"/>
        <w:rPr>
          <w:rFonts w:hint="eastAsia" w:ascii="宋体" w:hAnsi="宋体" w:eastAsia="宋体" w:cs="宋体"/>
          <w:b/>
          <w:sz w:val="24"/>
          <w:highlight w:val="none"/>
        </w:rPr>
      </w:pPr>
      <w:r>
        <w:rPr>
          <w:rFonts w:hint="eastAsia" w:ascii="宋体" w:hAnsi="宋体" w:eastAsia="宋体" w:cs="宋体"/>
          <w:b w:val="0"/>
          <w:bCs/>
          <w:sz w:val="24"/>
          <w:highlight w:val="none"/>
        </w:rPr>
        <w:t>甲方的义务</w:t>
      </w:r>
      <w:r>
        <w:rPr>
          <w:rFonts w:hint="eastAsia" w:ascii="宋体" w:hAnsi="宋体" w:eastAsia="宋体" w:cs="宋体"/>
          <w:b/>
          <w:sz w:val="24"/>
          <w:highlight w:val="none"/>
        </w:rPr>
        <w:t>：</w:t>
      </w:r>
    </w:p>
    <w:p w14:paraId="134F3C78">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1、必须及时接收已完工车辆；</w:t>
      </w:r>
    </w:p>
    <w:p w14:paraId="33B83D52">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2、必须按时与乙方结算车辆维修费用；</w:t>
      </w:r>
    </w:p>
    <w:p w14:paraId="1BB0FCCE">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3、不得向乙方提出除修车以外的</w:t>
      </w:r>
      <w:r>
        <w:rPr>
          <w:rFonts w:hint="eastAsia" w:ascii="宋体" w:hAnsi="宋体" w:eastAsia="宋体" w:cs="宋体"/>
          <w:sz w:val="24"/>
          <w:highlight w:val="none"/>
          <w:lang w:eastAsia="zh-CN"/>
        </w:rPr>
        <w:t>其他</w:t>
      </w:r>
      <w:r>
        <w:rPr>
          <w:rFonts w:hint="eastAsia" w:ascii="宋体" w:hAnsi="宋体" w:eastAsia="宋体" w:cs="宋体"/>
          <w:sz w:val="24"/>
          <w:highlight w:val="none"/>
        </w:rPr>
        <w:t>要求；</w:t>
      </w:r>
    </w:p>
    <w:p w14:paraId="02AB7652">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4、甲方应妥善保管好所有的维修单据资料，随时接受有关部门的检查。</w:t>
      </w:r>
    </w:p>
    <w:p w14:paraId="21CFD052">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文件规定的其他义务。</w:t>
      </w:r>
    </w:p>
    <w:p w14:paraId="4AA105FD">
      <w:pPr>
        <w:numPr>
          <w:ilvl w:val="0"/>
          <w:numId w:val="2"/>
        </w:numPr>
        <w:tabs>
          <w:tab w:val="left" w:pos="180"/>
          <w:tab w:val="left" w:pos="900"/>
          <w:tab w:val="left" w:pos="1080"/>
          <w:tab w:val="clear" w:pos="420"/>
        </w:tabs>
        <w:spacing w:line="440" w:lineRule="exact"/>
        <w:ind w:left="-120" w:leftChars="0" w:firstLine="540" w:firstLineChars="0"/>
        <w:rPr>
          <w:rFonts w:hint="eastAsia" w:ascii="宋体" w:hAnsi="宋体" w:eastAsia="宋体" w:cs="宋体"/>
          <w:b w:val="0"/>
          <w:bCs/>
          <w:sz w:val="24"/>
          <w:highlight w:val="none"/>
        </w:rPr>
      </w:pPr>
      <w:r>
        <w:rPr>
          <w:rFonts w:hint="eastAsia" w:ascii="宋体" w:hAnsi="宋体" w:eastAsia="宋体" w:cs="宋体"/>
          <w:b w:val="0"/>
          <w:bCs/>
          <w:sz w:val="24"/>
          <w:highlight w:val="none"/>
        </w:rPr>
        <w:t>乙方的权利：</w:t>
      </w:r>
    </w:p>
    <w:p w14:paraId="647EC06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rPr>
        <w:t>1、有权要求甲方签订</w:t>
      </w:r>
      <w:r>
        <w:rPr>
          <w:rFonts w:hint="eastAsia" w:ascii="宋体" w:hAnsi="宋体" w:eastAsia="宋体" w:cs="宋体"/>
          <w:color w:val="auto"/>
          <w:sz w:val="24"/>
          <w:highlight w:val="none"/>
        </w:rPr>
        <w:t>《车辆维修申请单》；</w:t>
      </w:r>
    </w:p>
    <w:p w14:paraId="1CA5420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2、有权要求甲方按时结清车辆维修费用；</w:t>
      </w:r>
    </w:p>
    <w:p w14:paraId="4C1803C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3、有权拒绝甲方提出的除维修服务以外的其它要求；</w:t>
      </w:r>
    </w:p>
    <w:p w14:paraId="5367722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4、有权向有关部门投诉甲方的违约行为。</w:t>
      </w:r>
    </w:p>
    <w:p w14:paraId="699022F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文件规定的其他权利。</w:t>
      </w:r>
    </w:p>
    <w:p w14:paraId="222FEFE8">
      <w:pPr>
        <w:keepNext w:val="0"/>
        <w:keepLines w:val="0"/>
        <w:pageBreakBefore w:val="0"/>
        <w:widowControl/>
        <w:numPr>
          <w:ilvl w:val="0"/>
          <w:numId w:val="2"/>
        </w:numPr>
        <w:tabs>
          <w:tab w:val="left" w:pos="180"/>
          <w:tab w:val="left" w:pos="900"/>
          <w:tab w:val="left" w:pos="1080"/>
          <w:tab w:val="clear" w:pos="420"/>
        </w:tabs>
        <w:kinsoku/>
        <w:wordWrap/>
        <w:overflowPunct/>
        <w:topLinePunct w:val="0"/>
        <w:autoSpaceDE/>
        <w:autoSpaceDN/>
        <w:bidi w:val="0"/>
        <w:adjustRightInd w:val="0"/>
        <w:snapToGrid w:val="0"/>
        <w:spacing w:line="360" w:lineRule="auto"/>
        <w:ind w:left="-120" w:leftChars="0" w:firstLine="540" w:firstLineChars="0"/>
        <w:textAlignment w:val="auto"/>
        <w:rPr>
          <w:rFonts w:hint="eastAsia" w:ascii="宋体" w:hAnsi="宋体" w:eastAsia="宋体" w:cs="宋体"/>
          <w:b/>
          <w:color w:val="auto"/>
          <w:sz w:val="24"/>
          <w:highlight w:val="none"/>
        </w:rPr>
      </w:pPr>
      <w:r>
        <w:rPr>
          <w:rFonts w:hint="eastAsia" w:ascii="宋体" w:hAnsi="宋体" w:eastAsia="宋体" w:cs="宋体"/>
          <w:b w:val="0"/>
          <w:bCs/>
          <w:color w:val="auto"/>
          <w:sz w:val="24"/>
          <w:highlight w:val="none"/>
        </w:rPr>
        <w:t>乙方的义务</w:t>
      </w:r>
      <w:r>
        <w:rPr>
          <w:rFonts w:hint="eastAsia" w:ascii="宋体" w:hAnsi="宋体" w:eastAsia="宋体" w:cs="宋体"/>
          <w:b/>
          <w:color w:val="auto"/>
          <w:sz w:val="24"/>
          <w:highlight w:val="none"/>
        </w:rPr>
        <w:t>：</w:t>
      </w:r>
    </w:p>
    <w:p w14:paraId="0EBCFCE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1、优先为甲方的送修车辆提供维修服务；</w:t>
      </w:r>
    </w:p>
    <w:p w14:paraId="0F9B762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2、乙方不得将送修车辆擅自转厂维修；</w:t>
      </w:r>
    </w:p>
    <w:p w14:paraId="3703DFC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color w:val="auto"/>
          <w:sz w:val="24"/>
          <w:highlight w:val="none"/>
        </w:rPr>
        <w:t>3、必须按《车辆维修申请单》上的规定按</w:t>
      </w:r>
      <w:r>
        <w:rPr>
          <w:rFonts w:hint="eastAsia" w:ascii="宋体" w:hAnsi="宋体" w:eastAsia="宋体" w:cs="宋体"/>
          <w:sz w:val="24"/>
          <w:highlight w:val="none"/>
        </w:rPr>
        <w:t>时完成维修工作；</w:t>
      </w:r>
    </w:p>
    <w:p w14:paraId="234E2DA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4、保证送修车辆的安全；</w:t>
      </w:r>
    </w:p>
    <w:p w14:paraId="388502A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5、保证维修质量，并为每部</w:t>
      </w:r>
      <w:r>
        <w:rPr>
          <w:rFonts w:hint="eastAsia" w:ascii="宋体" w:hAnsi="宋体" w:eastAsia="宋体" w:cs="宋体"/>
          <w:sz w:val="24"/>
          <w:highlight w:val="none"/>
          <w:lang w:eastAsia="zh-CN"/>
        </w:rPr>
        <w:t>保养维修</w:t>
      </w:r>
      <w:r>
        <w:rPr>
          <w:rFonts w:hint="eastAsia" w:ascii="宋体" w:hAnsi="宋体" w:eastAsia="宋体" w:cs="宋体"/>
          <w:sz w:val="24"/>
          <w:highlight w:val="none"/>
        </w:rPr>
        <w:t>车辆建立维修档案；</w:t>
      </w:r>
    </w:p>
    <w:p w14:paraId="57DE0BC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6、保证所用配件是符合国家质量标准的全新配件，不得以次充好或随意更换汽车配件；</w:t>
      </w:r>
    </w:p>
    <w:p w14:paraId="379CCFD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7、已完工车辆，乙方应使用电脑打印</w:t>
      </w:r>
      <w:r>
        <w:rPr>
          <w:rFonts w:hint="eastAsia" w:ascii="宋体" w:hAnsi="宋体" w:eastAsia="宋体" w:cs="宋体"/>
          <w:sz w:val="24"/>
          <w:highlight w:val="none"/>
          <w:lang w:eastAsia="zh-CN"/>
        </w:rPr>
        <w:t>“维修结算单”</w:t>
      </w:r>
      <w:r>
        <w:rPr>
          <w:rFonts w:hint="eastAsia" w:ascii="宋体" w:hAnsi="宋体" w:eastAsia="宋体" w:cs="宋体"/>
          <w:sz w:val="24"/>
          <w:highlight w:val="none"/>
        </w:rPr>
        <w:t>，注明完工时间、维修项目、工时费、维修材料配件项目</w:t>
      </w:r>
      <w:r>
        <w:rPr>
          <w:rFonts w:hint="eastAsia" w:ascii="宋体" w:hAnsi="宋体" w:eastAsia="宋体" w:cs="宋体"/>
          <w:sz w:val="24"/>
          <w:highlight w:val="none"/>
          <w:lang w:eastAsia="zh-CN"/>
        </w:rPr>
        <w:t>费</w:t>
      </w:r>
      <w:r>
        <w:rPr>
          <w:rFonts w:hint="eastAsia" w:ascii="宋体" w:hAnsi="宋体" w:eastAsia="宋体" w:cs="宋体"/>
          <w:sz w:val="24"/>
          <w:highlight w:val="none"/>
        </w:rPr>
        <w:t>；</w:t>
      </w:r>
    </w:p>
    <w:p w14:paraId="799F0AD5">
      <w:pPr>
        <w:keepNext w:val="0"/>
        <w:keepLines w:val="0"/>
        <w:pageBreakBefore w:val="0"/>
        <w:widowControl/>
        <w:numPr>
          <w:ilvl w:val="0"/>
          <w:numId w:val="2"/>
        </w:numPr>
        <w:tabs>
          <w:tab w:val="left" w:pos="180"/>
          <w:tab w:val="left" w:pos="900"/>
          <w:tab w:val="left" w:pos="1080"/>
          <w:tab w:val="left" w:pos="1260"/>
          <w:tab w:val="left" w:pos="1440"/>
          <w:tab w:val="clear" w:pos="420"/>
        </w:tabs>
        <w:kinsoku/>
        <w:wordWrap/>
        <w:overflowPunct/>
        <w:topLinePunct w:val="0"/>
        <w:autoSpaceDE/>
        <w:autoSpaceDN/>
        <w:bidi w:val="0"/>
        <w:adjustRightInd w:val="0"/>
        <w:snapToGrid w:val="0"/>
        <w:spacing w:line="360" w:lineRule="auto"/>
        <w:ind w:left="-120" w:leftChars="0" w:firstLine="540" w:firstLineChars="0"/>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违约责任：</w:t>
      </w:r>
    </w:p>
    <w:p w14:paraId="20A4E33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1、乙方应按《送修单》规定的期限完成维修工作，如逾期未能完成，则乙方应向甲方每日交付该车辆维修费的5%作为违约金，该违约金托修方可从应支付给乙方的维修费中扣减；</w:t>
      </w:r>
    </w:p>
    <w:p w14:paraId="26B6477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2、如甲方送修车辆在乙方维修期间出现丢失或损毁，乙方应承担全部赔偿责任；</w:t>
      </w:r>
    </w:p>
    <w:p w14:paraId="530ECF7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3、如因乙方维修质量问题造成甲方损失，乙方应承担赔偿责任。</w:t>
      </w:r>
    </w:p>
    <w:p w14:paraId="30185021">
      <w:pPr>
        <w:numPr>
          <w:ilvl w:val="0"/>
          <w:numId w:val="2"/>
        </w:numPr>
        <w:tabs>
          <w:tab w:val="left" w:pos="180"/>
          <w:tab w:val="left" w:pos="900"/>
          <w:tab w:val="left" w:pos="1080"/>
          <w:tab w:val="left" w:pos="1260"/>
          <w:tab w:val="left" w:pos="1440"/>
          <w:tab w:val="clear" w:pos="420"/>
        </w:tabs>
        <w:spacing w:line="440" w:lineRule="exact"/>
        <w:ind w:left="-120" w:leftChars="0" w:firstLine="540" w:firstLineChars="0"/>
        <w:rPr>
          <w:rFonts w:hint="eastAsia" w:ascii="宋体" w:hAnsi="宋体" w:eastAsia="宋体" w:cs="宋体"/>
          <w:b/>
          <w:sz w:val="24"/>
          <w:highlight w:val="none"/>
        </w:rPr>
      </w:pPr>
      <w:r>
        <w:rPr>
          <w:rFonts w:hint="eastAsia" w:ascii="宋体" w:hAnsi="宋体" w:eastAsia="宋体" w:cs="宋体"/>
          <w:b w:val="0"/>
          <w:bCs/>
          <w:sz w:val="24"/>
          <w:highlight w:val="none"/>
        </w:rPr>
        <w:t>合同期限</w:t>
      </w:r>
      <w:r>
        <w:rPr>
          <w:rFonts w:hint="eastAsia" w:ascii="宋体" w:hAnsi="宋体" w:eastAsia="宋体" w:cs="宋体"/>
          <w:b/>
          <w:sz w:val="24"/>
          <w:highlight w:val="none"/>
        </w:rPr>
        <w:t>：</w:t>
      </w:r>
      <w:r>
        <w:rPr>
          <w:rFonts w:hint="eastAsia" w:ascii="宋体" w:hAnsi="宋体" w:eastAsia="宋体" w:cs="宋体"/>
          <w:sz w:val="24"/>
          <w:highlight w:val="none"/>
        </w:rPr>
        <w:t>本合同有效期</w:t>
      </w:r>
      <w:r>
        <w:rPr>
          <w:rFonts w:hint="eastAsia" w:ascii="宋体" w:hAnsi="宋体" w:eastAsia="宋体" w:cs="宋体"/>
          <w:sz w:val="24"/>
          <w:highlight w:val="none"/>
          <w:lang w:val="en-US" w:eastAsia="zh-CN"/>
        </w:rPr>
        <w:t>为三年，</w:t>
      </w:r>
      <w:r>
        <w:rPr>
          <w:rFonts w:hint="eastAsia" w:ascii="宋体" w:hAnsi="宋体" w:eastAsia="宋体" w:cs="宋体"/>
          <w:sz w:val="24"/>
          <w:highlight w:val="none"/>
        </w:rPr>
        <w:t>自</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日至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日，到期后</w:t>
      </w:r>
      <w:r>
        <w:rPr>
          <w:rFonts w:hint="eastAsia" w:ascii="宋体" w:hAnsi="宋体" w:eastAsia="宋体" w:cs="宋体"/>
          <w:sz w:val="24"/>
          <w:highlight w:val="none"/>
          <w:lang w:eastAsia="zh-CN"/>
        </w:rPr>
        <w:t>甲方</w:t>
      </w:r>
      <w:r>
        <w:rPr>
          <w:rFonts w:hint="eastAsia" w:ascii="宋体" w:hAnsi="宋体" w:eastAsia="宋体" w:cs="宋体"/>
          <w:sz w:val="24"/>
          <w:highlight w:val="none"/>
        </w:rPr>
        <w:t>将视情况决定是否延长期限。</w:t>
      </w:r>
    </w:p>
    <w:p w14:paraId="59D7DF96">
      <w:pPr>
        <w:numPr>
          <w:ilvl w:val="0"/>
          <w:numId w:val="2"/>
        </w:numPr>
        <w:tabs>
          <w:tab w:val="left" w:pos="180"/>
          <w:tab w:val="left" w:pos="900"/>
          <w:tab w:val="left" w:pos="1080"/>
          <w:tab w:val="left" w:pos="1260"/>
          <w:tab w:val="left" w:pos="1440"/>
          <w:tab w:val="clear" w:pos="420"/>
        </w:tabs>
        <w:spacing w:line="440" w:lineRule="exact"/>
        <w:ind w:left="-120" w:leftChars="0" w:firstLine="540" w:firstLineChars="0"/>
        <w:rPr>
          <w:rFonts w:hint="eastAsia" w:ascii="宋体" w:hAnsi="宋体" w:eastAsia="宋体" w:cs="宋体"/>
          <w:b w:val="0"/>
          <w:bCs/>
          <w:sz w:val="24"/>
          <w:highlight w:val="none"/>
        </w:rPr>
      </w:pPr>
      <w:r>
        <w:rPr>
          <w:rFonts w:hint="eastAsia" w:ascii="宋体" w:hAnsi="宋体" w:eastAsia="宋体" w:cs="宋体"/>
          <w:b w:val="0"/>
          <w:bCs/>
          <w:sz w:val="24"/>
          <w:highlight w:val="none"/>
        </w:rPr>
        <w:t>争议及解决</w:t>
      </w:r>
    </w:p>
    <w:p w14:paraId="6A1E99DB">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如双方在履行合同时发生纠纷，应尽量协商解决，协商不成，任何一方可到有权部门申请仲裁，或向峨眉山市人民法院提请上诉。</w:t>
      </w:r>
    </w:p>
    <w:p w14:paraId="02CF5DF1">
      <w:pPr>
        <w:numPr>
          <w:ilvl w:val="0"/>
          <w:numId w:val="2"/>
        </w:numPr>
        <w:tabs>
          <w:tab w:val="left" w:pos="180"/>
          <w:tab w:val="left" w:pos="900"/>
          <w:tab w:val="left" w:pos="1080"/>
          <w:tab w:val="left" w:pos="1260"/>
          <w:tab w:val="left" w:pos="1440"/>
          <w:tab w:val="clear" w:pos="420"/>
        </w:tabs>
        <w:spacing w:line="440" w:lineRule="exact"/>
        <w:ind w:left="-120" w:leftChars="0" w:firstLine="540" w:firstLineChars="0"/>
        <w:rPr>
          <w:rFonts w:hint="eastAsia" w:ascii="宋体" w:hAnsi="宋体" w:eastAsia="宋体" w:cs="宋体"/>
          <w:b/>
          <w:sz w:val="24"/>
          <w:highlight w:val="none"/>
        </w:rPr>
      </w:pPr>
      <w:r>
        <w:rPr>
          <w:rFonts w:hint="eastAsia" w:ascii="宋体" w:hAnsi="宋体" w:eastAsia="宋体" w:cs="宋体"/>
          <w:b w:val="0"/>
          <w:bCs/>
          <w:sz w:val="24"/>
          <w:highlight w:val="none"/>
          <w:lang w:eastAsia="zh-CN"/>
        </w:rPr>
        <w:t>其他</w:t>
      </w:r>
      <w:r>
        <w:rPr>
          <w:rFonts w:hint="eastAsia" w:ascii="宋体" w:hAnsi="宋体" w:eastAsia="宋体" w:cs="宋体"/>
          <w:b/>
          <w:sz w:val="24"/>
          <w:highlight w:val="none"/>
        </w:rPr>
        <w:t>：</w:t>
      </w:r>
    </w:p>
    <w:p w14:paraId="36F406C0">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本项目未尽事宜，可以补充合同或协议的形式加以补充。补充合同或协议与本合同具有同样的法律效力。</w:t>
      </w:r>
    </w:p>
    <w:p w14:paraId="30F1B665">
      <w:pPr>
        <w:numPr>
          <w:ilvl w:val="0"/>
          <w:numId w:val="2"/>
        </w:numPr>
        <w:tabs>
          <w:tab w:val="left" w:pos="180"/>
          <w:tab w:val="left" w:pos="900"/>
          <w:tab w:val="left" w:pos="1080"/>
          <w:tab w:val="left" w:pos="1260"/>
          <w:tab w:val="left" w:pos="1440"/>
          <w:tab w:val="clear" w:pos="420"/>
        </w:tabs>
        <w:spacing w:line="440" w:lineRule="exact"/>
        <w:ind w:left="-120" w:leftChars="0" w:firstLine="537" w:firstLineChars="0"/>
        <w:rPr>
          <w:rFonts w:hint="eastAsia" w:ascii="宋体" w:hAnsi="宋体" w:eastAsia="宋体" w:cs="宋体"/>
          <w:sz w:val="24"/>
          <w:highlight w:val="none"/>
        </w:rPr>
      </w:pPr>
      <w:r>
        <w:rPr>
          <w:rFonts w:hint="eastAsia" w:ascii="宋体" w:hAnsi="宋体" w:eastAsia="宋体" w:cs="宋体"/>
          <w:sz w:val="24"/>
          <w:highlight w:val="none"/>
        </w:rPr>
        <w:t>本合同一式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份，甲、乙双方各持</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份。本合同经双方签字、盖章后立即生效。</w:t>
      </w:r>
    </w:p>
    <w:p w14:paraId="68D46FA1">
      <w:pPr>
        <w:spacing w:line="440" w:lineRule="exact"/>
        <w:rPr>
          <w:rFonts w:hint="eastAsia" w:ascii="宋体" w:hAnsi="宋体" w:eastAsia="宋体" w:cs="宋体"/>
          <w:sz w:val="24"/>
          <w:highlight w:val="none"/>
        </w:rPr>
      </w:pPr>
    </w:p>
    <w:p w14:paraId="7A519B40">
      <w:pPr>
        <w:spacing w:line="440" w:lineRule="exact"/>
        <w:rPr>
          <w:rFonts w:hint="eastAsia" w:ascii="宋体" w:hAnsi="宋体" w:eastAsia="宋体" w:cs="宋体"/>
          <w:sz w:val="24"/>
          <w:highlight w:val="none"/>
        </w:rPr>
      </w:pPr>
      <w:r>
        <w:rPr>
          <w:rFonts w:hint="eastAsia" w:ascii="宋体" w:hAnsi="宋体" w:eastAsia="宋体" w:cs="宋体"/>
          <w:sz w:val="24"/>
          <w:highlight w:val="none"/>
        </w:rPr>
        <w:t>甲方：　　　　　　　　　　　　　　       　乙方：</w:t>
      </w:r>
    </w:p>
    <w:p w14:paraId="7A096EE6">
      <w:pPr>
        <w:spacing w:line="440" w:lineRule="exact"/>
        <w:rPr>
          <w:rFonts w:hint="eastAsia" w:ascii="宋体" w:hAnsi="宋体" w:eastAsia="宋体" w:cs="宋体"/>
          <w:sz w:val="24"/>
          <w:highlight w:val="none"/>
        </w:rPr>
      </w:pPr>
      <w:r>
        <w:rPr>
          <w:rFonts w:hint="eastAsia" w:ascii="宋体" w:hAnsi="宋体" w:eastAsia="宋体" w:cs="宋体"/>
          <w:sz w:val="24"/>
          <w:highlight w:val="none"/>
        </w:rPr>
        <w:t>地址：                                     地址：</w:t>
      </w:r>
    </w:p>
    <w:p w14:paraId="3F657D83">
      <w:pPr>
        <w:spacing w:line="440" w:lineRule="exact"/>
        <w:rPr>
          <w:rFonts w:hint="eastAsia" w:ascii="宋体" w:hAnsi="宋体" w:eastAsia="宋体" w:cs="宋体"/>
          <w:sz w:val="24"/>
          <w:highlight w:val="none"/>
        </w:rPr>
      </w:pPr>
      <w:r>
        <w:rPr>
          <w:rFonts w:hint="eastAsia" w:ascii="宋体" w:hAnsi="宋体" w:eastAsia="宋体" w:cs="宋体"/>
          <w:sz w:val="24"/>
          <w:highlight w:val="none"/>
        </w:rPr>
        <w:t>法定代表人：　　　　　　　　　　 　　　　　法定代表人（或负责人）：</w:t>
      </w:r>
    </w:p>
    <w:p w14:paraId="315A7926">
      <w:pPr>
        <w:spacing w:line="440" w:lineRule="exact"/>
        <w:rPr>
          <w:rFonts w:hint="eastAsia" w:ascii="宋体" w:hAnsi="宋体" w:eastAsia="宋体" w:cs="宋体"/>
          <w:sz w:val="24"/>
          <w:highlight w:val="none"/>
        </w:rPr>
      </w:pPr>
      <w:r>
        <w:rPr>
          <w:rFonts w:hint="eastAsia" w:ascii="宋体" w:hAnsi="宋体" w:eastAsia="宋体" w:cs="宋体"/>
          <w:sz w:val="24"/>
          <w:highlight w:val="none"/>
        </w:rPr>
        <w:t>委托代理人：　　　　　　　　　　 　　　　　委托代理人：</w:t>
      </w:r>
    </w:p>
    <w:p w14:paraId="4F53166E">
      <w:pPr>
        <w:spacing w:line="440" w:lineRule="exact"/>
        <w:rPr>
          <w:rFonts w:hint="eastAsia" w:ascii="宋体" w:hAnsi="宋体" w:eastAsia="宋体" w:cs="宋体"/>
          <w:sz w:val="24"/>
          <w:highlight w:val="none"/>
        </w:rPr>
      </w:pPr>
      <w:r>
        <w:rPr>
          <w:rFonts w:hint="eastAsia" w:ascii="宋体" w:hAnsi="宋体" w:eastAsia="宋体" w:cs="宋体"/>
          <w:sz w:val="24"/>
          <w:highlight w:val="none"/>
        </w:rPr>
        <w:t>电话：                                     电话：</w:t>
      </w:r>
    </w:p>
    <w:p w14:paraId="259F67DE">
      <w:pPr>
        <w:spacing w:line="440" w:lineRule="exact"/>
        <w:rPr>
          <w:rFonts w:hint="eastAsia" w:ascii="宋体" w:hAnsi="宋体" w:eastAsia="宋体" w:cs="宋体"/>
          <w:sz w:val="24"/>
          <w:highlight w:val="none"/>
        </w:rPr>
      </w:pPr>
      <w:r>
        <w:rPr>
          <w:rFonts w:hint="eastAsia" w:ascii="宋体" w:hAnsi="宋体" w:eastAsia="宋体" w:cs="宋体"/>
          <w:sz w:val="24"/>
          <w:highlight w:val="none"/>
        </w:rPr>
        <w:t>开户银行：                                 开户银行：</w:t>
      </w:r>
    </w:p>
    <w:p w14:paraId="1B331A2A">
      <w:pPr>
        <w:spacing w:line="440" w:lineRule="exact"/>
        <w:rPr>
          <w:rFonts w:hint="eastAsia" w:ascii="宋体" w:hAnsi="宋体" w:eastAsia="宋体" w:cs="宋体"/>
          <w:sz w:val="24"/>
          <w:highlight w:val="none"/>
        </w:rPr>
      </w:pPr>
      <w:r>
        <w:rPr>
          <w:rFonts w:hint="eastAsia" w:ascii="宋体" w:hAnsi="宋体" w:eastAsia="宋体" w:cs="宋体"/>
          <w:sz w:val="24"/>
          <w:highlight w:val="none"/>
          <w:lang w:eastAsia="zh-CN"/>
        </w:rPr>
        <w:t>账号</w:t>
      </w:r>
      <w:r>
        <w:rPr>
          <w:rFonts w:hint="eastAsia" w:ascii="宋体" w:hAnsi="宋体" w:eastAsia="宋体" w:cs="宋体"/>
          <w:sz w:val="24"/>
          <w:highlight w:val="none"/>
        </w:rPr>
        <w:t xml:space="preserve">：                                     </w:t>
      </w:r>
      <w:r>
        <w:rPr>
          <w:rFonts w:hint="eastAsia" w:ascii="宋体" w:hAnsi="宋体" w:eastAsia="宋体" w:cs="宋体"/>
          <w:sz w:val="24"/>
          <w:highlight w:val="none"/>
          <w:lang w:eastAsia="zh-CN"/>
        </w:rPr>
        <w:t>账号</w:t>
      </w:r>
      <w:r>
        <w:rPr>
          <w:rFonts w:hint="eastAsia" w:ascii="宋体" w:hAnsi="宋体" w:eastAsia="宋体" w:cs="宋体"/>
          <w:sz w:val="24"/>
          <w:highlight w:val="none"/>
        </w:rPr>
        <w:t>：</w:t>
      </w:r>
    </w:p>
    <w:p w14:paraId="04BB71E8">
      <w:pPr>
        <w:jc w:val="center"/>
        <w:rPr>
          <w:rFonts w:ascii="楷体_GB2312" w:eastAsia="楷体_GB2312"/>
          <w:sz w:val="28"/>
          <w:szCs w:val="28"/>
          <w:highlight w:val="none"/>
        </w:rPr>
      </w:pPr>
      <w:r>
        <w:rPr>
          <w:rFonts w:hint="eastAsia" w:ascii="宋体" w:hAnsi="宋体" w:eastAsia="宋体" w:cs="宋体"/>
          <w:sz w:val="24"/>
          <w:highlight w:val="none"/>
        </w:rPr>
        <w:t>年    月    日                             年    月    日</w:t>
      </w:r>
    </w:p>
    <w:p w14:paraId="5E099A06">
      <w:pPr>
        <w:rPr>
          <w:highlight w:val="none"/>
        </w:rPr>
      </w:pPr>
    </w:p>
    <w:p w14:paraId="61087E97">
      <w:pPr>
        <w:pStyle w:val="14"/>
        <w:rPr>
          <w:highlight w:val="none"/>
        </w:rPr>
      </w:pPr>
    </w:p>
    <w:p w14:paraId="7DADF73E">
      <w:pPr>
        <w:pStyle w:val="14"/>
        <w:rPr>
          <w:highlight w:val="none"/>
        </w:rPr>
      </w:pPr>
    </w:p>
    <w:p w14:paraId="42DF6215">
      <w:pPr>
        <w:spacing w:before="101" w:line="318" w:lineRule="auto"/>
        <w:ind w:right="91"/>
        <w:jc w:val="both"/>
        <w:rPr>
          <w:rFonts w:hint="eastAsia" w:ascii="仿宋_GB2312" w:hAnsi="仿宋_GB2312" w:eastAsia="仿宋_GB2312" w:cs="仿宋_GB2312"/>
          <w:spacing w:val="-2"/>
          <w:sz w:val="32"/>
          <w:szCs w:val="32"/>
          <w:highlight w:val="none"/>
          <w:lang w:val="en-US" w:eastAsia="zh-CN"/>
        </w:rPr>
      </w:pPr>
    </w:p>
    <w:p w14:paraId="5CE1B1D7">
      <w:pPr>
        <w:rPr>
          <w:rFonts w:hint="eastAsia" w:ascii="宋体" w:hAnsi="宋体" w:eastAsia="宋体" w:cs="宋体"/>
          <w:bCs/>
          <w:szCs w:val="21"/>
          <w:highlight w:val="none"/>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p>
    <w:p w14:paraId="530F2C19">
      <w:pPr>
        <w:pStyle w:val="14"/>
        <w:ind w:left="0" w:leftChars="0" w:firstLine="0" w:firstLineChars="0"/>
        <w:rPr>
          <w:highlight w:val="none"/>
        </w:rPr>
      </w:pPr>
    </w:p>
    <w:p w14:paraId="13CAC7EC">
      <w:pPr>
        <w:pStyle w:val="2"/>
        <w:jc w:val="center"/>
        <w:rPr>
          <w:sz w:val="22"/>
          <w:szCs w:val="22"/>
          <w:highlight w:val="none"/>
        </w:rPr>
      </w:pPr>
      <w:r>
        <w:rPr>
          <w:rFonts w:hint="eastAsia"/>
          <w:highlight w:val="none"/>
        </w:rPr>
        <w:t>第五章申请文件格式</w:t>
      </w:r>
      <w:bookmarkEnd w:id="168"/>
      <w:bookmarkEnd w:id="169"/>
    </w:p>
    <w:p w14:paraId="45779268">
      <w:pPr>
        <w:spacing w:line="360" w:lineRule="auto"/>
        <w:jc w:val="center"/>
        <w:rPr>
          <w:rFonts w:hint="default" w:eastAsia="宋体"/>
          <w:b/>
          <w:sz w:val="32"/>
          <w:szCs w:val="32"/>
          <w:highlight w:val="none"/>
          <w:lang w:eastAsia="zh-CN"/>
        </w:rPr>
      </w:pPr>
      <w:r>
        <w:rPr>
          <w:rFonts w:hint="default"/>
          <w:b/>
          <w:sz w:val="32"/>
          <w:szCs w:val="32"/>
          <w:highlight w:val="none"/>
          <w:lang w:eastAsia="zh-CN"/>
        </w:rPr>
        <w:t>四川乐汉高速公路有限责任公司</w:t>
      </w:r>
    </w:p>
    <w:p w14:paraId="172AE77D">
      <w:pPr>
        <w:spacing w:line="360" w:lineRule="auto"/>
        <w:jc w:val="center"/>
        <w:rPr>
          <w:rFonts w:hint="eastAsia" w:eastAsiaTheme="minorEastAsia"/>
          <w:b/>
          <w:sz w:val="32"/>
          <w:szCs w:val="32"/>
          <w:highlight w:val="none"/>
          <w:lang w:eastAsia="zh-CN"/>
        </w:rPr>
      </w:pPr>
      <w:r>
        <w:rPr>
          <w:rFonts w:hint="eastAsia"/>
          <w:b/>
          <w:sz w:val="32"/>
          <w:szCs w:val="32"/>
          <w:highlight w:val="none"/>
          <w:lang w:val="en-US" w:eastAsia="zh-CN"/>
        </w:rPr>
        <w:t>车辆保养维修采购项目</w:t>
      </w:r>
      <w:r>
        <w:rPr>
          <w:rFonts w:hint="eastAsia"/>
          <w:b/>
          <w:sz w:val="32"/>
          <w:szCs w:val="32"/>
          <w:highlight w:val="none"/>
          <w:lang w:eastAsia="zh-CN"/>
        </w:rPr>
        <w:t>（</w:t>
      </w:r>
      <w:r>
        <w:rPr>
          <w:rFonts w:hint="eastAsia"/>
          <w:b/>
          <w:sz w:val="32"/>
          <w:szCs w:val="32"/>
          <w:highlight w:val="none"/>
          <w:lang w:val="en-US" w:eastAsia="zh-CN"/>
        </w:rPr>
        <w:t>峨眉段</w:t>
      </w:r>
      <w:r>
        <w:rPr>
          <w:rFonts w:hint="eastAsia"/>
          <w:b/>
          <w:sz w:val="32"/>
          <w:szCs w:val="32"/>
          <w:highlight w:val="none"/>
          <w:lang w:val="en-US" w:eastAsia="zh-CN"/>
        </w:rPr>
        <w:t>或</w:t>
      </w:r>
      <w:r>
        <w:rPr>
          <w:rFonts w:hint="eastAsia"/>
          <w:b/>
          <w:sz w:val="32"/>
          <w:szCs w:val="32"/>
          <w:highlight w:val="none"/>
          <w:lang w:val="en-US" w:eastAsia="zh-CN"/>
        </w:rPr>
        <w:t>汉源段</w:t>
      </w:r>
      <w:r>
        <w:rPr>
          <w:rFonts w:hint="eastAsia"/>
          <w:b/>
          <w:sz w:val="32"/>
          <w:szCs w:val="32"/>
          <w:highlight w:val="none"/>
          <w:lang w:eastAsia="zh-CN"/>
        </w:rPr>
        <w:t>）</w:t>
      </w:r>
    </w:p>
    <w:p w14:paraId="5BFCE5FF">
      <w:pPr>
        <w:spacing w:line="360" w:lineRule="auto"/>
        <w:jc w:val="center"/>
        <w:rPr>
          <w:rFonts w:hint="eastAsia" w:eastAsiaTheme="minorEastAsia"/>
          <w:b/>
          <w:sz w:val="32"/>
          <w:szCs w:val="32"/>
          <w:highlight w:val="none"/>
          <w:lang w:eastAsia="zh-CN"/>
        </w:rPr>
      </w:pPr>
      <w:r>
        <w:rPr>
          <w:rFonts w:hint="eastAsia"/>
          <w:b/>
          <w:sz w:val="32"/>
          <w:szCs w:val="32"/>
          <w:highlight w:val="none"/>
          <w:lang w:eastAsia="zh-CN"/>
        </w:rPr>
        <w:t>（</w:t>
      </w:r>
      <w:r>
        <w:rPr>
          <w:rFonts w:hint="eastAsia"/>
          <w:b/>
          <w:sz w:val="32"/>
          <w:szCs w:val="32"/>
          <w:highlight w:val="none"/>
          <w:lang w:val="en-US" w:eastAsia="zh-CN"/>
        </w:rPr>
        <w:t>正本或副本</w:t>
      </w:r>
      <w:r>
        <w:rPr>
          <w:rFonts w:hint="eastAsia"/>
          <w:b/>
          <w:sz w:val="32"/>
          <w:szCs w:val="32"/>
          <w:highlight w:val="none"/>
          <w:lang w:eastAsia="zh-CN"/>
        </w:rPr>
        <w:t>）</w:t>
      </w:r>
    </w:p>
    <w:p w14:paraId="5BB90B5C">
      <w:pPr>
        <w:pStyle w:val="14"/>
        <w:rPr>
          <w:b/>
          <w:sz w:val="32"/>
          <w:szCs w:val="32"/>
          <w:highlight w:val="none"/>
        </w:rPr>
      </w:pPr>
    </w:p>
    <w:p w14:paraId="5130E267">
      <w:pPr>
        <w:pStyle w:val="14"/>
        <w:ind w:left="0" w:leftChars="0" w:firstLine="0" w:firstLineChars="0"/>
        <w:rPr>
          <w:b/>
          <w:sz w:val="32"/>
          <w:szCs w:val="32"/>
          <w:highlight w:val="none"/>
        </w:rPr>
      </w:pPr>
    </w:p>
    <w:p w14:paraId="6494B29C">
      <w:pPr>
        <w:pStyle w:val="14"/>
        <w:rPr>
          <w:b/>
          <w:sz w:val="32"/>
          <w:szCs w:val="32"/>
          <w:highlight w:val="none"/>
        </w:rPr>
      </w:pPr>
    </w:p>
    <w:p w14:paraId="179DA251">
      <w:pPr>
        <w:spacing w:line="360" w:lineRule="auto"/>
        <w:jc w:val="center"/>
        <w:rPr>
          <w:sz w:val="32"/>
          <w:szCs w:val="32"/>
          <w:highlight w:val="none"/>
        </w:rPr>
      </w:pPr>
    </w:p>
    <w:p w14:paraId="3A17D649">
      <w:pPr>
        <w:spacing w:line="360" w:lineRule="auto"/>
        <w:jc w:val="center"/>
        <w:rPr>
          <w:b/>
          <w:sz w:val="32"/>
          <w:szCs w:val="32"/>
          <w:highlight w:val="none"/>
        </w:rPr>
      </w:pPr>
      <w:r>
        <w:rPr>
          <w:rFonts w:hint="eastAsia"/>
          <w:b/>
          <w:sz w:val="32"/>
          <w:szCs w:val="32"/>
          <w:highlight w:val="none"/>
        </w:rPr>
        <w:t>申请文件</w:t>
      </w:r>
    </w:p>
    <w:p w14:paraId="1F060D0C">
      <w:pPr>
        <w:spacing w:line="360" w:lineRule="auto"/>
        <w:jc w:val="center"/>
        <w:rPr>
          <w:highlight w:val="none"/>
        </w:rPr>
      </w:pPr>
    </w:p>
    <w:p w14:paraId="11E05B42">
      <w:pPr>
        <w:spacing w:line="360" w:lineRule="auto"/>
        <w:jc w:val="center"/>
        <w:rPr>
          <w:highlight w:val="none"/>
        </w:rPr>
      </w:pPr>
    </w:p>
    <w:p w14:paraId="617C747C">
      <w:pPr>
        <w:spacing w:line="360" w:lineRule="auto"/>
        <w:jc w:val="center"/>
        <w:rPr>
          <w:highlight w:val="none"/>
        </w:rPr>
      </w:pPr>
    </w:p>
    <w:p w14:paraId="6DDB173C">
      <w:pPr>
        <w:spacing w:line="360" w:lineRule="auto"/>
        <w:jc w:val="center"/>
        <w:rPr>
          <w:highlight w:val="none"/>
        </w:rPr>
      </w:pPr>
    </w:p>
    <w:p w14:paraId="72407174">
      <w:pPr>
        <w:spacing w:line="360" w:lineRule="auto"/>
        <w:jc w:val="center"/>
        <w:rPr>
          <w:highlight w:val="none"/>
        </w:rPr>
      </w:pPr>
    </w:p>
    <w:p w14:paraId="78D053F5">
      <w:pPr>
        <w:spacing w:line="360" w:lineRule="auto"/>
        <w:jc w:val="center"/>
        <w:rPr>
          <w:highlight w:val="none"/>
        </w:rPr>
      </w:pPr>
    </w:p>
    <w:p w14:paraId="47395762">
      <w:pPr>
        <w:spacing w:line="360" w:lineRule="auto"/>
        <w:jc w:val="center"/>
        <w:rPr>
          <w:highlight w:val="none"/>
        </w:rPr>
      </w:pPr>
    </w:p>
    <w:p w14:paraId="2544A17D">
      <w:pPr>
        <w:spacing w:line="360" w:lineRule="auto"/>
        <w:jc w:val="center"/>
        <w:rPr>
          <w:highlight w:val="none"/>
        </w:rPr>
      </w:pPr>
    </w:p>
    <w:p w14:paraId="147F1C46">
      <w:pPr>
        <w:autoSpaceDE w:val="0"/>
        <w:autoSpaceDN w:val="0"/>
        <w:adjustRightInd w:val="0"/>
        <w:spacing w:line="360" w:lineRule="auto"/>
        <w:jc w:val="center"/>
        <w:rPr>
          <w:rFonts w:cs="黑体"/>
          <w:sz w:val="30"/>
          <w:szCs w:val="30"/>
          <w:highlight w:val="none"/>
        </w:rPr>
      </w:pPr>
      <w:r>
        <w:rPr>
          <w:rFonts w:hint="eastAsia" w:cs="黑体"/>
          <w:sz w:val="30"/>
          <w:szCs w:val="30"/>
          <w:highlight w:val="none"/>
        </w:rPr>
        <w:t>申请人：（盖单位章）</w:t>
      </w:r>
    </w:p>
    <w:p w14:paraId="0D928FF7">
      <w:pPr>
        <w:autoSpaceDE w:val="0"/>
        <w:autoSpaceDN w:val="0"/>
        <w:adjustRightInd w:val="0"/>
        <w:spacing w:line="360" w:lineRule="auto"/>
        <w:jc w:val="center"/>
        <w:rPr>
          <w:rFonts w:cs="黑体"/>
          <w:sz w:val="30"/>
          <w:szCs w:val="30"/>
          <w:highlight w:val="none"/>
        </w:rPr>
      </w:pPr>
    </w:p>
    <w:p w14:paraId="1DBC53F4">
      <w:pPr>
        <w:autoSpaceDE w:val="0"/>
        <w:autoSpaceDN w:val="0"/>
        <w:adjustRightInd w:val="0"/>
        <w:spacing w:line="360" w:lineRule="auto"/>
        <w:jc w:val="center"/>
        <w:rPr>
          <w:rFonts w:cs="黑体"/>
          <w:sz w:val="30"/>
          <w:szCs w:val="30"/>
          <w:highlight w:val="none"/>
        </w:rPr>
      </w:pPr>
      <w:r>
        <w:rPr>
          <w:rFonts w:hint="eastAsia" w:cs="黑体"/>
          <w:sz w:val="30"/>
          <w:szCs w:val="30"/>
          <w:highlight w:val="none"/>
        </w:rPr>
        <w:t>法定代表人或其委托代理人：（签字）</w:t>
      </w:r>
    </w:p>
    <w:p w14:paraId="181D1FDD">
      <w:pPr>
        <w:autoSpaceDE w:val="0"/>
        <w:autoSpaceDN w:val="0"/>
        <w:adjustRightInd w:val="0"/>
        <w:spacing w:line="360" w:lineRule="auto"/>
        <w:jc w:val="center"/>
        <w:rPr>
          <w:rFonts w:cs="黑体"/>
          <w:sz w:val="30"/>
          <w:szCs w:val="30"/>
          <w:highlight w:val="none"/>
        </w:rPr>
      </w:pPr>
    </w:p>
    <w:p w14:paraId="228C60BC">
      <w:pPr>
        <w:autoSpaceDE w:val="0"/>
        <w:autoSpaceDN w:val="0"/>
        <w:adjustRightInd w:val="0"/>
        <w:spacing w:line="360" w:lineRule="auto"/>
        <w:jc w:val="center"/>
        <w:rPr>
          <w:rFonts w:cs="黑体"/>
          <w:sz w:val="30"/>
          <w:szCs w:val="30"/>
          <w:highlight w:val="none"/>
        </w:rPr>
      </w:pPr>
      <w:r>
        <w:rPr>
          <w:rFonts w:hint="eastAsia" w:cs="黑体"/>
          <w:sz w:val="30"/>
          <w:szCs w:val="30"/>
          <w:highlight w:val="none"/>
        </w:rPr>
        <w:t>年</w:t>
      </w:r>
      <w:r>
        <w:rPr>
          <w:rFonts w:hint="eastAsia" w:cs="黑体"/>
          <w:sz w:val="30"/>
          <w:szCs w:val="30"/>
          <w:highlight w:val="none"/>
          <w:lang w:val="en-US" w:eastAsia="zh-CN"/>
        </w:rPr>
        <w:t xml:space="preserve">  </w:t>
      </w:r>
      <w:r>
        <w:rPr>
          <w:rFonts w:hint="eastAsia" w:cs="黑体"/>
          <w:sz w:val="30"/>
          <w:szCs w:val="30"/>
          <w:highlight w:val="none"/>
        </w:rPr>
        <w:t>月</w:t>
      </w:r>
      <w:r>
        <w:rPr>
          <w:rFonts w:hint="eastAsia" w:cs="黑体"/>
          <w:sz w:val="30"/>
          <w:szCs w:val="30"/>
          <w:highlight w:val="none"/>
          <w:lang w:val="en-US" w:eastAsia="zh-CN"/>
        </w:rPr>
        <w:t xml:space="preserve">   </w:t>
      </w:r>
      <w:r>
        <w:rPr>
          <w:rFonts w:hint="eastAsia" w:cs="黑体"/>
          <w:sz w:val="30"/>
          <w:szCs w:val="30"/>
          <w:highlight w:val="none"/>
        </w:rPr>
        <w:t>日</w:t>
      </w:r>
    </w:p>
    <w:p w14:paraId="6655D786">
      <w:pPr>
        <w:autoSpaceDE w:val="0"/>
        <w:autoSpaceDN w:val="0"/>
        <w:adjustRightInd w:val="0"/>
        <w:spacing w:line="360" w:lineRule="auto"/>
        <w:jc w:val="center"/>
        <w:rPr>
          <w:rFonts w:cs="黑体"/>
          <w:sz w:val="30"/>
          <w:szCs w:val="30"/>
          <w:highlight w:val="none"/>
        </w:rPr>
      </w:pPr>
    </w:p>
    <w:p w14:paraId="19FA7194">
      <w:pPr>
        <w:spacing w:line="360" w:lineRule="auto"/>
        <w:rPr>
          <w:sz w:val="21"/>
          <w:szCs w:val="21"/>
          <w:highlight w:val="none"/>
        </w:rPr>
      </w:pPr>
      <w:r>
        <w:rPr>
          <w:rFonts w:hint="eastAsia"/>
          <w:sz w:val="21"/>
          <w:szCs w:val="21"/>
          <w:highlight w:val="none"/>
        </w:rPr>
        <w:t>注：申请文件实质内容应包含本格式文件和</w:t>
      </w:r>
      <w:r>
        <w:rPr>
          <w:rFonts w:hint="eastAsia"/>
          <w:sz w:val="21"/>
          <w:szCs w:val="21"/>
          <w:highlight w:val="none"/>
          <w:lang w:eastAsia="zh-CN"/>
        </w:rPr>
        <w:t>比选</w:t>
      </w:r>
      <w:r>
        <w:rPr>
          <w:rFonts w:hint="default"/>
          <w:sz w:val="21"/>
          <w:szCs w:val="21"/>
          <w:highlight w:val="none"/>
        </w:rPr>
        <w:t>文件</w:t>
      </w:r>
      <w:r>
        <w:rPr>
          <w:rFonts w:hint="eastAsia"/>
          <w:sz w:val="21"/>
          <w:szCs w:val="21"/>
          <w:highlight w:val="none"/>
        </w:rPr>
        <w:t>所要求的全部范围。</w:t>
      </w:r>
    </w:p>
    <w:p w14:paraId="698FDF83">
      <w:pPr>
        <w:jc w:val="center"/>
        <w:rPr>
          <w:b/>
          <w:sz w:val="32"/>
          <w:highlight w:val="none"/>
        </w:rPr>
      </w:pPr>
    </w:p>
    <w:p w14:paraId="58A8964A">
      <w:pPr>
        <w:jc w:val="center"/>
        <w:rPr>
          <w:b/>
          <w:sz w:val="32"/>
          <w:highlight w:val="none"/>
        </w:rPr>
      </w:pPr>
      <w:r>
        <w:rPr>
          <w:rFonts w:hint="eastAsia"/>
          <w:b/>
          <w:sz w:val="32"/>
          <w:highlight w:val="none"/>
        </w:rPr>
        <w:t>目录</w:t>
      </w:r>
    </w:p>
    <w:p w14:paraId="5E5D79A8">
      <w:pPr>
        <w:ind w:firstLine="2940" w:firstLineChars="1400"/>
        <w:rPr>
          <w:highlight w:val="none"/>
        </w:rPr>
      </w:pPr>
    </w:p>
    <w:p w14:paraId="15152898">
      <w:pPr>
        <w:spacing w:line="360" w:lineRule="auto"/>
        <w:ind w:firstLine="405" w:firstLineChars="192"/>
        <w:rPr>
          <w:highlight w:val="none"/>
        </w:rPr>
      </w:pPr>
      <w:r>
        <w:rPr>
          <w:rFonts w:hint="eastAsia"/>
          <w:b/>
          <w:bCs/>
          <w:highlight w:val="none"/>
          <w:lang w:val="en-US" w:eastAsia="zh-CN"/>
        </w:rPr>
        <w:t>请申请人自行编制</w:t>
      </w:r>
    </w:p>
    <w:p w14:paraId="4A5BB543">
      <w:pPr>
        <w:rPr>
          <w:highlight w:val="none"/>
        </w:rPr>
      </w:pPr>
    </w:p>
    <w:p w14:paraId="5DBD4BA6">
      <w:pPr>
        <w:rPr>
          <w:highlight w:val="none"/>
        </w:rPr>
      </w:pPr>
    </w:p>
    <w:p w14:paraId="6881EC9B">
      <w:pPr>
        <w:rPr>
          <w:highlight w:val="none"/>
        </w:rPr>
        <w:sectPr>
          <w:pgSz w:w="11906" w:h="16838"/>
          <w:pgMar w:top="1418" w:right="1304" w:bottom="1418" w:left="1701" w:header="851" w:footer="851" w:gutter="0"/>
          <w:pgNumType w:fmt="decimal"/>
          <w:cols w:space="720" w:num="1"/>
          <w:titlePg/>
          <w:docGrid w:linePitch="312" w:charSpace="0"/>
        </w:sectPr>
      </w:pPr>
    </w:p>
    <w:p w14:paraId="6C923090">
      <w:pPr>
        <w:pStyle w:val="4"/>
        <w:jc w:val="center"/>
        <w:rPr>
          <w:highlight w:val="none"/>
        </w:rPr>
      </w:pPr>
      <w:bookmarkStart w:id="170" w:name="_Toc3218"/>
      <w:bookmarkStart w:id="171" w:name="_Toc20295"/>
      <w:bookmarkStart w:id="172" w:name="_Toc409528477"/>
      <w:bookmarkStart w:id="173" w:name="_Toc7352"/>
      <w:bookmarkStart w:id="174" w:name="_Toc24077"/>
      <w:bookmarkStart w:id="175" w:name="_Toc408317166"/>
      <w:bookmarkStart w:id="176" w:name="_Toc446487148"/>
      <w:bookmarkStart w:id="177" w:name="_Toc303335256"/>
      <w:r>
        <w:rPr>
          <w:rFonts w:hint="eastAsia"/>
          <w:highlight w:val="none"/>
        </w:rPr>
        <w:t>申请函</w:t>
      </w:r>
      <w:bookmarkEnd w:id="170"/>
      <w:bookmarkEnd w:id="171"/>
      <w:bookmarkEnd w:id="172"/>
      <w:bookmarkEnd w:id="173"/>
      <w:bookmarkEnd w:id="174"/>
      <w:bookmarkEnd w:id="175"/>
      <w:bookmarkEnd w:id="176"/>
      <w:bookmarkEnd w:id="177"/>
    </w:p>
    <w:p w14:paraId="34886637">
      <w:pPr>
        <w:spacing w:line="360" w:lineRule="auto"/>
        <w:ind w:firstLine="420" w:firstLineChars="200"/>
        <w:rPr>
          <w:szCs w:val="21"/>
          <w:highlight w:val="none"/>
        </w:rPr>
      </w:pPr>
    </w:p>
    <w:p w14:paraId="4EED769C">
      <w:pPr>
        <w:spacing w:line="360" w:lineRule="auto"/>
        <w:rPr>
          <w:rFonts w:hint="default"/>
          <w:sz w:val="21"/>
          <w:szCs w:val="21"/>
          <w:highlight w:val="none"/>
        </w:rPr>
      </w:pPr>
      <w:r>
        <w:rPr>
          <w:rFonts w:hint="eastAsia"/>
          <w:sz w:val="21"/>
          <w:szCs w:val="21"/>
          <w:highlight w:val="none"/>
          <w:lang w:val="en-US" w:eastAsia="zh-CN"/>
        </w:rPr>
        <w:t>四川乐汉高速公路有限责任公司</w:t>
      </w:r>
      <w:r>
        <w:rPr>
          <w:sz w:val="21"/>
          <w:szCs w:val="21"/>
          <w:highlight w:val="none"/>
        </w:rPr>
        <w:t>:</w:t>
      </w:r>
    </w:p>
    <w:p w14:paraId="3472CAB5">
      <w:pPr>
        <w:spacing w:line="360" w:lineRule="auto"/>
        <w:ind w:firstLine="420" w:firstLineChars="200"/>
        <w:rPr>
          <w:rFonts w:hint="eastAsia"/>
          <w:highlight w:val="none"/>
          <w:lang w:val="en-US" w:eastAsia="zh-CN"/>
        </w:rPr>
      </w:pPr>
      <w:r>
        <w:rPr>
          <w:rFonts w:hint="eastAsia"/>
          <w:sz w:val="21"/>
          <w:szCs w:val="21"/>
          <w:highlight w:val="none"/>
          <w:lang w:val="en-US" w:eastAsia="zh-CN"/>
        </w:rPr>
        <w:t>1</w:t>
      </w:r>
      <w:r>
        <w:rPr>
          <w:rFonts w:hint="eastAsia"/>
          <w:sz w:val="21"/>
          <w:szCs w:val="21"/>
          <w:highlight w:val="none"/>
        </w:rPr>
        <w:t>．</w:t>
      </w:r>
      <w:r>
        <w:rPr>
          <w:rFonts w:hint="eastAsia"/>
          <w:sz w:val="21"/>
          <w:szCs w:val="21"/>
          <w:highlight w:val="none"/>
          <w:lang w:val="en-US" w:eastAsia="zh-CN"/>
        </w:rPr>
        <w:t>我方已仔细充分研究了</w:t>
      </w:r>
      <w:r>
        <w:rPr>
          <w:rFonts w:hint="eastAsia"/>
          <w:sz w:val="21"/>
          <w:szCs w:val="21"/>
          <w:highlight w:val="none"/>
          <w:u w:val="single"/>
          <w:lang w:val="en-US" w:eastAsia="zh-CN"/>
        </w:rPr>
        <w:t>车辆保养维修采购项目</w:t>
      </w:r>
      <w:r>
        <w:rPr>
          <w:rFonts w:hint="eastAsia"/>
          <w:sz w:val="21"/>
          <w:szCs w:val="21"/>
          <w:highlight w:val="none"/>
          <w:lang w:val="en-US" w:eastAsia="zh-CN"/>
        </w:rPr>
        <w:t>比选文件及补充文件（如有），对前述文件全部内容没有异议并全部接受。</w:t>
      </w:r>
    </w:p>
    <w:p w14:paraId="17236416">
      <w:pPr>
        <w:spacing w:line="360" w:lineRule="auto"/>
        <w:ind w:firstLine="420" w:firstLineChars="200"/>
        <w:rPr>
          <w:rFonts w:hint="default" w:eastAsiaTheme="minorEastAsia"/>
          <w:sz w:val="21"/>
          <w:szCs w:val="21"/>
          <w:highlight w:val="none"/>
          <w:lang w:val="en-US" w:eastAsia="zh-CN"/>
        </w:rPr>
      </w:pP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现递交我公司申请文件正本一份，副本一份，并保证所提供资料完全真实准确，若有虚假和违背，我公司愿意承担由此而产生的一切后果。</w:t>
      </w:r>
    </w:p>
    <w:p w14:paraId="26F10E2A">
      <w:pPr>
        <w:spacing w:line="360" w:lineRule="auto"/>
        <w:ind w:firstLine="420" w:firstLineChars="200"/>
        <w:rPr>
          <w:rFonts w:hint="eastAsia"/>
          <w:sz w:val="21"/>
          <w:szCs w:val="21"/>
          <w:highlight w:val="none"/>
        </w:rPr>
      </w:pPr>
      <w:r>
        <w:rPr>
          <w:rFonts w:hint="eastAsia"/>
          <w:sz w:val="21"/>
          <w:szCs w:val="21"/>
          <w:highlight w:val="none"/>
          <w:lang w:val="en-US" w:eastAsia="zh-CN"/>
        </w:rPr>
        <w:t>3</w:t>
      </w:r>
      <w:r>
        <w:rPr>
          <w:rFonts w:hint="eastAsia"/>
          <w:sz w:val="21"/>
          <w:szCs w:val="21"/>
          <w:highlight w:val="none"/>
        </w:rPr>
        <w:t>．我方承诺在比选文件规定的比选申请有效期内的不修改、撤销比选申请文件。</w:t>
      </w:r>
    </w:p>
    <w:p w14:paraId="601F111F">
      <w:pPr>
        <w:pStyle w:val="15"/>
        <w:rPr>
          <w:highlight w:val="none"/>
        </w:rPr>
      </w:pPr>
      <w:r>
        <w:rPr>
          <w:rFonts w:hint="eastAsia"/>
          <w:sz w:val="21"/>
          <w:szCs w:val="21"/>
          <w:highlight w:val="none"/>
          <w:lang w:val="en-US" w:eastAsia="zh-CN"/>
        </w:rPr>
        <w:t>4</w:t>
      </w:r>
      <w:r>
        <w:rPr>
          <w:rFonts w:hint="eastAsia"/>
          <w:sz w:val="21"/>
          <w:szCs w:val="21"/>
          <w:highlight w:val="none"/>
        </w:rPr>
        <w:t>．</w:t>
      </w:r>
      <w:r>
        <w:rPr>
          <w:rFonts w:hint="eastAsia"/>
          <w:highlight w:val="none"/>
        </w:rPr>
        <w:t>我方承诺在比选申请有效期内不撤销比选申请文件。在此有效期内，我方将遵守承诺，并同意随时解答贵方的询问，按贵方的要求提供补充资料，并随时准备接受中选或落选通知</w:t>
      </w:r>
    </w:p>
    <w:p w14:paraId="6EC1BDBF">
      <w:pPr>
        <w:spacing w:line="360" w:lineRule="auto"/>
        <w:ind w:firstLine="420" w:firstLineChars="200"/>
        <w:rPr>
          <w:sz w:val="21"/>
          <w:szCs w:val="21"/>
          <w:highlight w:val="none"/>
        </w:rPr>
      </w:pPr>
      <w:r>
        <w:rPr>
          <w:rFonts w:hint="eastAsia"/>
          <w:sz w:val="21"/>
          <w:szCs w:val="21"/>
          <w:highlight w:val="none"/>
          <w:lang w:val="en-US" w:eastAsia="zh-CN"/>
        </w:rPr>
        <w:t>5</w:t>
      </w:r>
      <w:r>
        <w:rPr>
          <w:rFonts w:hint="eastAsia"/>
          <w:sz w:val="21"/>
          <w:szCs w:val="21"/>
          <w:highlight w:val="none"/>
        </w:rPr>
        <w:t>．如我方中选：</w:t>
      </w:r>
    </w:p>
    <w:p w14:paraId="2B928852">
      <w:pPr>
        <w:spacing w:line="360" w:lineRule="auto"/>
        <w:ind w:firstLine="420" w:firstLineChars="200"/>
        <w:rPr>
          <w:sz w:val="21"/>
          <w:szCs w:val="21"/>
          <w:highlight w:val="none"/>
        </w:rPr>
      </w:pPr>
      <w:r>
        <w:rPr>
          <w:rFonts w:hint="eastAsia"/>
          <w:sz w:val="21"/>
          <w:szCs w:val="21"/>
          <w:highlight w:val="none"/>
          <w:lang w:eastAsia="zh-CN"/>
        </w:rPr>
        <w:t>（</w:t>
      </w:r>
      <w:r>
        <w:rPr>
          <w:rFonts w:hint="eastAsia"/>
          <w:sz w:val="21"/>
          <w:szCs w:val="21"/>
          <w:highlight w:val="none"/>
          <w:lang w:val="en-US" w:eastAsia="zh-CN"/>
        </w:rPr>
        <w:t>1</w:t>
      </w:r>
      <w:r>
        <w:rPr>
          <w:rFonts w:hint="eastAsia"/>
          <w:sz w:val="21"/>
          <w:szCs w:val="21"/>
          <w:highlight w:val="none"/>
          <w:lang w:eastAsia="zh-CN"/>
        </w:rPr>
        <w:t>）</w:t>
      </w:r>
      <w:r>
        <w:rPr>
          <w:rFonts w:hint="eastAsia"/>
          <w:sz w:val="21"/>
          <w:szCs w:val="21"/>
          <w:highlight w:val="none"/>
        </w:rPr>
        <w:t>我方承诺在收到中选通知书后，在中选通知书规定的期限内与</w:t>
      </w:r>
      <w:r>
        <w:rPr>
          <w:rFonts w:hint="eastAsia"/>
          <w:sz w:val="21"/>
          <w:szCs w:val="21"/>
          <w:highlight w:val="none"/>
          <w:lang w:eastAsia="zh-CN"/>
        </w:rPr>
        <w:t>比选</w:t>
      </w:r>
      <w:r>
        <w:rPr>
          <w:rFonts w:hint="eastAsia"/>
          <w:sz w:val="21"/>
          <w:szCs w:val="21"/>
          <w:highlight w:val="none"/>
        </w:rPr>
        <w:t>人签订合同。</w:t>
      </w:r>
    </w:p>
    <w:p w14:paraId="0ED30F02">
      <w:pPr>
        <w:spacing w:line="360" w:lineRule="auto"/>
        <w:ind w:firstLine="420" w:firstLineChars="200"/>
        <w:rPr>
          <w:rFonts w:hint="default" w:eastAsiaTheme="minorEastAsia"/>
          <w:sz w:val="21"/>
          <w:szCs w:val="21"/>
          <w:highlight w:val="none"/>
          <w:lang w:val="en-US" w:eastAsia="zh-CN"/>
        </w:rPr>
      </w:pP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lang w:eastAsia="zh-CN"/>
        </w:rPr>
        <w:t>）</w:t>
      </w:r>
      <w:r>
        <w:rPr>
          <w:rFonts w:hint="eastAsia"/>
          <w:sz w:val="21"/>
          <w:szCs w:val="21"/>
          <w:highlight w:val="none"/>
          <w:lang w:val="en-US" w:eastAsia="zh-CN"/>
        </w:rPr>
        <w:t>我方保证接受比选人要求的实施范围。</w:t>
      </w:r>
    </w:p>
    <w:p w14:paraId="118FFD12">
      <w:pPr>
        <w:spacing w:line="360" w:lineRule="auto"/>
        <w:ind w:firstLine="420" w:firstLineChars="200"/>
        <w:rPr>
          <w:sz w:val="21"/>
          <w:szCs w:val="21"/>
          <w:highlight w:val="none"/>
        </w:rPr>
      </w:pPr>
      <w:r>
        <w:rPr>
          <w:rFonts w:hint="eastAsia"/>
          <w:sz w:val="21"/>
          <w:szCs w:val="21"/>
          <w:highlight w:val="none"/>
          <w:lang w:eastAsia="zh-CN"/>
        </w:rPr>
        <w:t>（</w:t>
      </w:r>
      <w:r>
        <w:rPr>
          <w:rFonts w:hint="eastAsia"/>
          <w:sz w:val="21"/>
          <w:szCs w:val="21"/>
          <w:highlight w:val="none"/>
          <w:lang w:val="en-US" w:eastAsia="zh-CN"/>
        </w:rPr>
        <w:t>3</w:t>
      </w:r>
      <w:r>
        <w:rPr>
          <w:rFonts w:hint="eastAsia"/>
          <w:sz w:val="21"/>
          <w:szCs w:val="21"/>
          <w:highlight w:val="none"/>
          <w:lang w:eastAsia="zh-CN"/>
        </w:rPr>
        <w:t>）</w:t>
      </w:r>
      <w:r>
        <w:rPr>
          <w:rFonts w:hint="eastAsia"/>
          <w:sz w:val="21"/>
          <w:szCs w:val="21"/>
          <w:highlight w:val="none"/>
        </w:rPr>
        <w:t>我方承诺在</w:t>
      </w:r>
      <w:r>
        <w:rPr>
          <w:rFonts w:hint="eastAsia"/>
          <w:sz w:val="21"/>
          <w:szCs w:val="21"/>
          <w:highlight w:val="none"/>
          <w:lang w:val="en-US" w:eastAsia="zh-CN"/>
        </w:rPr>
        <w:t>服务期内按照要求完成相关服务工作</w:t>
      </w:r>
      <w:r>
        <w:rPr>
          <w:rFonts w:hint="eastAsia"/>
          <w:sz w:val="21"/>
          <w:szCs w:val="21"/>
          <w:highlight w:val="none"/>
        </w:rPr>
        <w:t>。</w:t>
      </w:r>
    </w:p>
    <w:p w14:paraId="7F854224">
      <w:pPr>
        <w:numPr>
          <w:ilvl w:val="0"/>
          <w:numId w:val="0"/>
        </w:numPr>
        <w:spacing w:line="360" w:lineRule="auto"/>
        <w:ind w:firstLine="420" w:firstLineChars="200"/>
        <w:rPr>
          <w:rFonts w:hint="eastAsia"/>
          <w:spacing w:val="1"/>
          <w:sz w:val="21"/>
          <w:szCs w:val="21"/>
          <w:highlight w:val="none"/>
        </w:rPr>
      </w:pPr>
      <w:r>
        <w:rPr>
          <w:rFonts w:hint="eastAsia"/>
          <w:sz w:val="21"/>
          <w:szCs w:val="21"/>
          <w:highlight w:val="none"/>
          <w:lang w:eastAsia="zh-CN"/>
        </w:rPr>
        <w:t>（</w:t>
      </w:r>
      <w:r>
        <w:rPr>
          <w:rFonts w:hint="eastAsia"/>
          <w:sz w:val="21"/>
          <w:szCs w:val="21"/>
          <w:highlight w:val="none"/>
          <w:lang w:val="en-US" w:eastAsia="zh-CN"/>
        </w:rPr>
        <w:t>4</w:t>
      </w:r>
      <w:r>
        <w:rPr>
          <w:rFonts w:hint="eastAsia"/>
          <w:sz w:val="21"/>
          <w:szCs w:val="21"/>
          <w:highlight w:val="none"/>
          <w:lang w:eastAsia="zh-CN"/>
        </w:rPr>
        <w:t>）</w:t>
      </w:r>
      <w:r>
        <w:rPr>
          <w:rFonts w:hint="eastAsia"/>
          <w:sz w:val="21"/>
          <w:szCs w:val="21"/>
          <w:highlight w:val="none"/>
        </w:rPr>
        <w:t>质量要求：</w:t>
      </w:r>
      <w:r>
        <w:rPr>
          <w:rFonts w:hint="eastAsia"/>
          <w:spacing w:val="1"/>
          <w:sz w:val="21"/>
          <w:szCs w:val="21"/>
          <w:highlight w:val="none"/>
        </w:rPr>
        <w:t>按照国家现行规程、规范及</w:t>
      </w:r>
      <w:r>
        <w:rPr>
          <w:rFonts w:hint="eastAsia"/>
          <w:spacing w:val="1"/>
          <w:sz w:val="21"/>
          <w:szCs w:val="21"/>
          <w:highlight w:val="none"/>
          <w:lang w:eastAsia="zh-CN"/>
        </w:rPr>
        <w:t>比选</w:t>
      </w:r>
      <w:r>
        <w:rPr>
          <w:rFonts w:hint="eastAsia"/>
          <w:spacing w:val="1"/>
          <w:sz w:val="21"/>
          <w:szCs w:val="21"/>
          <w:highlight w:val="none"/>
        </w:rPr>
        <w:t>人的要求。</w:t>
      </w:r>
    </w:p>
    <w:p w14:paraId="18365165">
      <w:pPr>
        <w:pStyle w:val="21"/>
        <w:spacing w:line="360" w:lineRule="auto"/>
        <w:ind w:firstLine="420" w:firstLineChars="200"/>
        <w:rPr>
          <w:rFonts w:hint="eastAsia"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（5）若你司对前期服务质量不满意，可以及时终止专项服务合同。</w:t>
      </w:r>
    </w:p>
    <w:p w14:paraId="3AE8F7A4">
      <w:pPr>
        <w:numPr>
          <w:ilvl w:val="0"/>
          <w:numId w:val="0"/>
        </w:numPr>
        <w:spacing w:line="360" w:lineRule="auto"/>
        <w:ind w:firstLine="420" w:firstLineChars="200"/>
        <w:rPr>
          <w:sz w:val="21"/>
          <w:szCs w:val="21"/>
          <w:highlight w:val="none"/>
        </w:rPr>
      </w:pPr>
    </w:p>
    <w:p w14:paraId="2FF1B6B9">
      <w:pPr>
        <w:spacing w:line="360" w:lineRule="auto"/>
        <w:ind w:firstLine="420" w:firstLineChars="200"/>
        <w:rPr>
          <w:sz w:val="21"/>
          <w:szCs w:val="21"/>
          <w:highlight w:val="none"/>
        </w:rPr>
      </w:pPr>
    </w:p>
    <w:p w14:paraId="5C91AC74">
      <w:pPr>
        <w:pStyle w:val="21"/>
        <w:rPr>
          <w:sz w:val="21"/>
          <w:szCs w:val="21"/>
          <w:highlight w:val="none"/>
        </w:rPr>
      </w:pPr>
    </w:p>
    <w:p w14:paraId="17EFD999">
      <w:pPr>
        <w:pStyle w:val="21"/>
        <w:rPr>
          <w:sz w:val="21"/>
          <w:szCs w:val="21"/>
          <w:highlight w:val="none"/>
        </w:rPr>
      </w:pPr>
    </w:p>
    <w:p w14:paraId="23A08DCC">
      <w:pPr>
        <w:pStyle w:val="21"/>
        <w:rPr>
          <w:sz w:val="21"/>
          <w:szCs w:val="21"/>
          <w:highlight w:val="none"/>
        </w:rPr>
      </w:pPr>
    </w:p>
    <w:p w14:paraId="1808AA28">
      <w:pPr>
        <w:pStyle w:val="21"/>
        <w:rPr>
          <w:sz w:val="21"/>
          <w:szCs w:val="21"/>
          <w:highlight w:val="none"/>
        </w:rPr>
      </w:pPr>
    </w:p>
    <w:p w14:paraId="4B688684">
      <w:pPr>
        <w:pStyle w:val="21"/>
        <w:rPr>
          <w:sz w:val="21"/>
          <w:szCs w:val="21"/>
          <w:highlight w:val="none"/>
        </w:rPr>
      </w:pPr>
    </w:p>
    <w:p w14:paraId="4C5677C4">
      <w:pPr>
        <w:pStyle w:val="21"/>
        <w:rPr>
          <w:sz w:val="21"/>
          <w:szCs w:val="21"/>
          <w:highlight w:val="none"/>
        </w:rPr>
      </w:pPr>
    </w:p>
    <w:p w14:paraId="3BB1E14C">
      <w:pPr>
        <w:pStyle w:val="21"/>
        <w:rPr>
          <w:sz w:val="21"/>
          <w:szCs w:val="21"/>
          <w:highlight w:val="none"/>
        </w:rPr>
      </w:pPr>
    </w:p>
    <w:p w14:paraId="2CCDA84F">
      <w:pPr>
        <w:pStyle w:val="21"/>
        <w:rPr>
          <w:sz w:val="21"/>
          <w:szCs w:val="21"/>
          <w:highlight w:val="none"/>
        </w:rPr>
      </w:pPr>
    </w:p>
    <w:p w14:paraId="5BCB203B">
      <w:pPr>
        <w:spacing w:line="360" w:lineRule="auto"/>
        <w:ind w:firstLine="4305" w:firstLineChars="2050"/>
        <w:rPr>
          <w:sz w:val="21"/>
          <w:szCs w:val="21"/>
          <w:highlight w:val="none"/>
        </w:rPr>
      </w:pPr>
      <w:r>
        <w:rPr>
          <w:rFonts w:hint="eastAsia"/>
          <w:sz w:val="21"/>
          <w:szCs w:val="21"/>
          <w:highlight w:val="none"/>
        </w:rPr>
        <w:t>申请人：（盖单位章）</w:t>
      </w:r>
    </w:p>
    <w:p w14:paraId="3A209FF9">
      <w:pPr>
        <w:spacing w:line="360" w:lineRule="auto"/>
        <w:ind w:firstLine="4305" w:firstLineChars="2050"/>
        <w:rPr>
          <w:sz w:val="21"/>
          <w:szCs w:val="21"/>
          <w:highlight w:val="none"/>
        </w:rPr>
      </w:pPr>
      <w:r>
        <w:rPr>
          <w:rFonts w:hint="eastAsia"/>
          <w:sz w:val="21"/>
          <w:szCs w:val="21"/>
          <w:highlight w:val="none"/>
        </w:rPr>
        <w:t>法定代表人或其委托代理人：（签字）</w:t>
      </w:r>
    </w:p>
    <w:p w14:paraId="3B91B7EC">
      <w:pPr>
        <w:spacing w:line="360" w:lineRule="auto"/>
        <w:ind w:firstLine="4305" w:firstLineChars="2050"/>
        <w:rPr>
          <w:sz w:val="21"/>
          <w:szCs w:val="21"/>
          <w:highlight w:val="none"/>
        </w:rPr>
      </w:pPr>
      <w:r>
        <w:rPr>
          <w:rFonts w:hint="eastAsia"/>
          <w:sz w:val="21"/>
          <w:szCs w:val="21"/>
          <w:highlight w:val="none"/>
        </w:rPr>
        <w:t>年月日</w:t>
      </w:r>
    </w:p>
    <w:p w14:paraId="0A4D2B4E">
      <w:pPr>
        <w:pStyle w:val="4"/>
        <w:jc w:val="center"/>
        <w:rPr>
          <w:rFonts w:hint="eastAsia" w:ascii="黑体" w:eastAsia="黑体"/>
          <w:highlight w:val="none"/>
        </w:rPr>
        <w:sectPr>
          <w:footerReference r:id="rId9" w:type="first"/>
          <w:footerReference r:id="rId8" w:type="default"/>
          <w:pgSz w:w="11906" w:h="16838"/>
          <w:pgMar w:top="1418" w:right="1304" w:bottom="1418" w:left="1701" w:header="851" w:footer="851" w:gutter="0"/>
          <w:pgNumType w:fmt="decimal"/>
          <w:cols w:space="720" w:num="1"/>
          <w:titlePg/>
          <w:docGrid w:linePitch="312" w:charSpace="0"/>
        </w:sectPr>
      </w:pPr>
      <w:bookmarkStart w:id="178" w:name="_Toc184635139"/>
      <w:bookmarkStart w:id="179" w:name="_Toc409528478"/>
      <w:bookmarkStart w:id="180" w:name="_Toc408317170"/>
      <w:bookmarkStart w:id="181" w:name="_Toc5018"/>
      <w:bookmarkStart w:id="182" w:name="_Toc31748"/>
      <w:bookmarkStart w:id="183" w:name="_Toc446487149"/>
      <w:bookmarkStart w:id="184" w:name="_Toc7197"/>
      <w:bookmarkStart w:id="185" w:name="_Toc261593925"/>
    </w:p>
    <w:p w14:paraId="1E0FFE04">
      <w:pPr>
        <w:pStyle w:val="4"/>
        <w:jc w:val="center"/>
        <w:rPr>
          <w:rFonts w:ascii="黑体" w:eastAsia="黑体"/>
          <w:highlight w:val="none"/>
        </w:rPr>
      </w:pPr>
      <w:r>
        <w:rPr>
          <w:rFonts w:hint="eastAsia" w:ascii="黑体" w:eastAsia="黑体"/>
          <w:highlight w:val="none"/>
        </w:rPr>
        <w:t>法定代表人身份证明</w:t>
      </w:r>
      <w:bookmarkEnd w:id="178"/>
      <w:bookmarkEnd w:id="179"/>
      <w:bookmarkEnd w:id="180"/>
      <w:bookmarkEnd w:id="181"/>
      <w:bookmarkEnd w:id="182"/>
      <w:bookmarkEnd w:id="183"/>
      <w:bookmarkEnd w:id="184"/>
      <w:bookmarkEnd w:id="185"/>
    </w:p>
    <w:p w14:paraId="62D6CCEF">
      <w:pPr>
        <w:spacing w:line="360" w:lineRule="auto"/>
        <w:ind w:firstLine="420" w:firstLineChars="200"/>
        <w:rPr>
          <w:szCs w:val="21"/>
          <w:highlight w:val="none"/>
        </w:rPr>
      </w:pPr>
    </w:p>
    <w:p w14:paraId="2B4275F9">
      <w:pPr>
        <w:spacing w:line="360" w:lineRule="auto"/>
        <w:ind w:firstLine="420" w:firstLineChars="200"/>
        <w:rPr>
          <w:rFonts w:hint="default"/>
          <w:sz w:val="21"/>
          <w:szCs w:val="21"/>
          <w:highlight w:val="none"/>
        </w:rPr>
      </w:pPr>
      <w:r>
        <w:rPr>
          <w:rFonts w:hint="eastAsia"/>
          <w:sz w:val="21"/>
          <w:szCs w:val="21"/>
          <w:highlight w:val="none"/>
        </w:rPr>
        <w:t>申请人名称：</w:t>
      </w:r>
    </w:p>
    <w:p w14:paraId="1E9F5229">
      <w:pPr>
        <w:spacing w:line="360" w:lineRule="auto"/>
        <w:ind w:firstLine="420" w:firstLineChars="200"/>
        <w:rPr>
          <w:rFonts w:hint="default"/>
          <w:sz w:val="21"/>
          <w:szCs w:val="21"/>
          <w:highlight w:val="none"/>
        </w:rPr>
      </w:pPr>
      <w:r>
        <w:rPr>
          <w:rFonts w:hint="eastAsia"/>
          <w:sz w:val="21"/>
          <w:szCs w:val="21"/>
          <w:highlight w:val="none"/>
        </w:rPr>
        <w:t>单位性质：</w:t>
      </w:r>
    </w:p>
    <w:p w14:paraId="4ACAAA76">
      <w:pPr>
        <w:spacing w:line="360" w:lineRule="auto"/>
        <w:ind w:firstLine="420" w:firstLineChars="200"/>
        <w:rPr>
          <w:rFonts w:hint="default"/>
          <w:sz w:val="21"/>
          <w:szCs w:val="21"/>
          <w:highlight w:val="none"/>
        </w:rPr>
      </w:pPr>
      <w:r>
        <w:rPr>
          <w:rFonts w:hint="eastAsia"/>
          <w:sz w:val="21"/>
          <w:szCs w:val="21"/>
          <w:highlight w:val="none"/>
        </w:rPr>
        <w:t>地址：</w:t>
      </w:r>
    </w:p>
    <w:p w14:paraId="7379A5CA">
      <w:pPr>
        <w:spacing w:line="360" w:lineRule="auto"/>
        <w:ind w:firstLine="420" w:firstLineChars="200"/>
        <w:rPr>
          <w:sz w:val="21"/>
          <w:szCs w:val="21"/>
          <w:highlight w:val="none"/>
        </w:rPr>
      </w:pPr>
      <w:r>
        <w:rPr>
          <w:rFonts w:hint="eastAsia"/>
          <w:sz w:val="21"/>
          <w:szCs w:val="21"/>
          <w:highlight w:val="none"/>
        </w:rPr>
        <w:t>成立时间：年月日</w:t>
      </w:r>
    </w:p>
    <w:p w14:paraId="1C20DDB7">
      <w:pPr>
        <w:spacing w:line="360" w:lineRule="auto"/>
        <w:ind w:firstLine="420" w:firstLineChars="200"/>
        <w:rPr>
          <w:rFonts w:hint="default"/>
          <w:sz w:val="21"/>
          <w:szCs w:val="21"/>
          <w:highlight w:val="none"/>
        </w:rPr>
      </w:pPr>
      <w:r>
        <w:rPr>
          <w:rFonts w:hint="eastAsia"/>
          <w:sz w:val="21"/>
          <w:szCs w:val="21"/>
          <w:highlight w:val="none"/>
        </w:rPr>
        <w:t>经营期限：</w:t>
      </w:r>
    </w:p>
    <w:p w14:paraId="13F9E925">
      <w:pPr>
        <w:spacing w:line="360" w:lineRule="auto"/>
        <w:ind w:firstLine="420" w:firstLineChars="200"/>
        <w:rPr>
          <w:sz w:val="21"/>
          <w:szCs w:val="21"/>
          <w:highlight w:val="none"/>
        </w:rPr>
      </w:pPr>
      <w:r>
        <w:rPr>
          <w:rFonts w:hint="eastAsia"/>
          <w:sz w:val="21"/>
          <w:szCs w:val="21"/>
          <w:highlight w:val="none"/>
        </w:rPr>
        <w:t>姓名：性别：年龄：职务：</w:t>
      </w:r>
      <w:r>
        <w:rPr>
          <w:sz w:val="21"/>
          <w:szCs w:val="21"/>
          <w:highlight w:val="none"/>
        </w:rPr>
        <w:t>_</w:t>
      </w:r>
    </w:p>
    <w:p w14:paraId="70B51266">
      <w:pPr>
        <w:spacing w:line="360" w:lineRule="auto"/>
        <w:ind w:firstLine="420" w:firstLineChars="200"/>
        <w:rPr>
          <w:sz w:val="21"/>
          <w:szCs w:val="21"/>
          <w:highlight w:val="none"/>
        </w:rPr>
      </w:pPr>
      <w:r>
        <w:rPr>
          <w:rFonts w:hint="eastAsia"/>
          <w:sz w:val="21"/>
          <w:szCs w:val="21"/>
          <w:highlight w:val="none"/>
        </w:rPr>
        <w:t>系（申请人名称）的法定代表人。</w:t>
      </w:r>
    </w:p>
    <w:p w14:paraId="78CB459D">
      <w:pPr>
        <w:spacing w:line="360" w:lineRule="auto"/>
        <w:ind w:firstLine="840" w:firstLineChars="400"/>
        <w:rPr>
          <w:sz w:val="21"/>
          <w:szCs w:val="21"/>
          <w:highlight w:val="none"/>
        </w:rPr>
      </w:pPr>
      <w:r>
        <w:rPr>
          <w:rFonts w:hint="eastAsia"/>
          <w:sz w:val="21"/>
          <w:szCs w:val="21"/>
          <w:highlight w:val="none"/>
        </w:rPr>
        <w:t>特此证明。</w:t>
      </w:r>
    </w:p>
    <w:p w14:paraId="76B865EE">
      <w:pPr>
        <w:spacing w:line="360" w:lineRule="auto"/>
        <w:ind w:firstLine="420" w:firstLineChars="200"/>
        <w:rPr>
          <w:sz w:val="21"/>
          <w:szCs w:val="21"/>
          <w:highlight w:val="none"/>
        </w:rPr>
      </w:pPr>
    </w:p>
    <w:p w14:paraId="3E366E80">
      <w:pPr>
        <w:spacing w:line="360" w:lineRule="auto"/>
        <w:ind w:firstLine="840" w:firstLineChars="400"/>
        <w:rPr>
          <w:sz w:val="21"/>
          <w:szCs w:val="21"/>
          <w:highlight w:val="none"/>
        </w:rPr>
      </w:pPr>
      <w:r>
        <w:rPr>
          <w:rFonts w:hint="eastAsia"/>
          <w:sz w:val="21"/>
          <w:szCs w:val="21"/>
          <w:highlight w:val="none"/>
        </w:rPr>
        <w:t>附：法定代表人身份证复印件</w:t>
      </w:r>
    </w:p>
    <w:tbl>
      <w:tblPr>
        <w:tblStyle w:val="16"/>
        <w:tblW w:w="5385" w:type="dxa"/>
        <w:tblInd w:w="1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5"/>
      </w:tblGrid>
      <w:tr w14:paraId="6624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8" w:hRule="atLeast"/>
        </w:trPr>
        <w:tc>
          <w:tcPr>
            <w:tcW w:w="5385" w:type="dxa"/>
          </w:tcPr>
          <w:p w14:paraId="3C0CB048">
            <w:pPr>
              <w:spacing w:line="360" w:lineRule="auto"/>
              <w:jc w:val="center"/>
              <w:rPr>
                <w:highlight w:val="none"/>
              </w:rPr>
            </w:pPr>
          </w:p>
          <w:p w14:paraId="6D442FA7">
            <w:pPr>
              <w:spacing w:line="360" w:lineRule="auto"/>
              <w:jc w:val="center"/>
              <w:rPr>
                <w:highlight w:val="none"/>
              </w:rPr>
            </w:pPr>
          </w:p>
          <w:p w14:paraId="348E7E08">
            <w:pPr>
              <w:spacing w:line="360" w:lineRule="auto"/>
              <w:jc w:val="center"/>
              <w:rPr>
                <w:sz w:val="21"/>
                <w:szCs w:val="21"/>
                <w:highlight w:val="none"/>
              </w:rPr>
            </w:pPr>
            <w:r>
              <w:rPr>
                <w:rFonts w:hint="eastAsia"/>
                <w:sz w:val="21"/>
                <w:szCs w:val="21"/>
                <w:highlight w:val="none"/>
              </w:rPr>
              <w:t>法定代表人身份证复印件</w:t>
            </w:r>
          </w:p>
        </w:tc>
      </w:tr>
    </w:tbl>
    <w:p w14:paraId="007D294A">
      <w:pPr>
        <w:spacing w:line="360" w:lineRule="auto"/>
        <w:ind w:firstLine="420" w:firstLineChars="200"/>
        <w:rPr>
          <w:sz w:val="21"/>
          <w:szCs w:val="21"/>
          <w:highlight w:val="none"/>
        </w:rPr>
      </w:pPr>
    </w:p>
    <w:p w14:paraId="1CDE6B39">
      <w:pPr>
        <w:spacing w:line="360" w:lineRule="auto"/>
        <w:ind w:firstLine="420" w:firstLineChars="200"/>
        <w:rPr>
          <w:sz w:val="21"/>
          <w:szCs w:val="21"/>
          <w:highlight w:val="none"/>
        </w:rPr>
      </w:pPr>
    </w:p>
    <w:p w14:paraId="6F0E4C50">
      <w:pPr>
        <w:spacing w:line="360" w:lineRule="auto"/>
        <w:ind w:firstLine="4200" w:firstLineChars="2000"/>
        <w:rPr>
          <w:sz w:val="21"/>
          <w:szCs w:val="21"/>
          <w:highlight w:val="none"/>
        </w:rPr>
      </w:pPr>
      <w:r>
        <w:rPr>
          <w:rFonts w:hint="eastAsia"/>
          <w:sz w:val="21"/>
          <w:szCs w:val="21"/>
          <w:highlight w:val="none"/>
        </w:rPr>
        <w:t>申请人：（盖单位章）</w:t>
      </w:r>
    </w:p>
    <w:p w14:paraId="03A4C3F6">
      <w:pPr>
        <w:spacing w:line="360" w:lineRule="auto"/>
        <w:ind w:firstLine="5985" w:firstLineChars="2850"/>
        <w:rPr>
          <w:sz w:val="21"/>
          <w:szCs w:val="21"/>
          <w:highlight w:val="none"/>
          <w:u w:val="single"/>
        </w:rPr>
      </w:pPr>
    </w:p>
    <w:p w14:paraId="212E3044">
      <w:pPr>
        <w:spacing w:line="360" w:lineRule="auto"/>
        <w:ind w:firstLine="5985" w:firstLineChars="2850"/>
        <w:rPr>
          <w:sz w:val="21"/>
          <w:szCs w:val="21"/>
          <w:highlight w:val="none"/>
        </w:rPr>
      </w:pPr>
      <w:r>
        <w:rPr>
          <w:rFonts w:hint="eastAsia"/>
          <w:sz w:val="21"/>
          <w:szCs w:val="21"/>
          <w:highlight w:val="none"/>
        </w:rPr>
        <w:t>年月日</w:t>
      </w:r>
    </w:p>
    <w:p w14:paraId="1B8749C4">
      <w:pPr>
        <w:spacing w:line="360" w:lineRule="auto"/>
        <w:ind w:firstLine="5985" w:firstLineChars="2850"/>
        <w:rPr>
          <w:highlight w:val="none"/>
        </w:rPr>
      </w:pPr>
    </w:p>
    <w:p w14:paraId="0468E512">
      <w:pPr>
        <w:spacing w:line="360" w:lineRule="auto"/>
        <w:ind w:firstLine="5985" w:firstLineChars="2850"/>
        <w:rPr>
          <w:highlight w:val="none"/>
        </w:rPr>
      </w:pPr>
    </w:p>
    <w:p w14:paraId="0AEBD285">
      <w:pPr>
        <w:spacing w:line="360" w:lineRule="auto"/>
        <w:ind w:firstLine="5985" w:firstLineChars="2850"/>
        <w:rPr>
          <w:highlight w:val="none"/>
        </w:rPr>
      </w:pPr>
    </w:p>
    <w:p w14:paraId="0CA1A2CF">
      <w:pPr>
        <w:spacing w:line="360" w:lineRule="auto"/>
        <w:ind w:firstLine="5985" w:firstLineChars="2850"/>
        <w:rPr>
          <w:highlight w:val="none"/>
        </w:rPr>
      </w:pPr>
    </w:p>
    <w:p w14:paraId="543B6DBC">
      <w:pPr>
        <w:spacing w:line="360" w:lineRule="auto"/>
        <w:rPr>
          <w:highlight w:val="none"/>
        </w:rPr>
      </w:pPr>
    </w:p>
    <w:p w14:paraId="731BEA28">
      <w:pPr>
        <w:spacing w:line="360" w:lineRule="auto"/>
        <w:ind w:firstLine="420" w:firstLineChars="200"/>
        <w:rPr>
          <w:sz w:val="21"/>
          <w:szCs w:val="21"/>
          <w:highlight w:val="none"/>
        </w:rPr>
      </w:pPr>
      <w:r>
        <w:rPr>
          <w:sz w:val="21"/>
          <w:szCs w:val="21"/>
          <w:highlight w:val="none"/>
        </w:rPr>
        <w:t> </w:t>
      </w:r>
    </w:p>
    <w:p w14:paraId="09F3EBE0">
      <w:pPr>
        <w:spacing w:line="360" w:lineRule="auto"/>
        <w:ind w:firstLine="420" w:firstLineChars="200"/>
        <w:rPr>
          <w:rFonts w:hint="default"/>
          <w:sz w:val="21"/>
          <w:szCs w:val="21"/>
          <w:highlight w:val="none"/>
        </w:rPr>
        <w:sectPr>
          <w:footerReference r:id="rId11" w:type="first"/>
          <w:footerReference r:id="rId10" w:type="default"/>
          <w:pgSz w:w="11906" w:h="16838"/>
          <w:pgMar w:top="1418" w:right="1304" w:bottom="1418" w:left="1701" w:header="851" w:footer="851" w:gutter="0"/>
          <w:pgNumType w:fmt="decimal"/>
          <w:cols w:space="720" w:num="1"/>
          <w:docGrid w:linePitch="312" w:charSpace="0"/>
        </w:sectPr>
      </w:pPr>
    </w:p>
    <w:p w14:paraId="57013602">
      <w:pPr>
        <w:pStyle w:val="4"/>
        <w:jc w:val="center"/>
        <w:rPr>
          <w:rFonts w:ascii="黑体" w:eastAsia="黑体"/>
          <w:highlight w:val="none"/>
        </w:rPr>
      </w:pPr>
      <w:bookmarkStart w:id="186" w:name="_Toc261593926"/>
      <w:bookmarkStart w:id="187" w:name="_Toc446487150"/>
      <w:bookmarkStart w:id="188" w:name="_Toc1024"/>
      <w:bookmarkStart w:id="189" w:name="_Toc409528479"/>
      <w:bookmarkStart w:id="190" w:name="_Toc408317171"/>
      <w:bookmarkStart w:id="191" w:name="_Toc184635140"/>
      <w:bookmarkStart w:id="192" w:name="_Toc16650"/>
      <w:bookmarkStart w:id="193" w:name="_Toc28374"/>
      <w:r>
        <w:rPr>
          <w:rFonts w:hint="eastAsia" w:ascii="黑体" w:eastAsia="黑体"/>
          <w:highlight w:val="none"/>
        </w:rPr>
        <w:t>授权委托书</w:t>
      </w:r>
      <w:bookmarkEnd w:id="186"/>
      <w:bookmarkEnd w:id="187"/>
      <w:bookmarkEnd w:id="188"/>
      <w:bookmarkEnd w:id="189"/>
      <w:bookmarkEnd w:id="190"/>
      <w:bookmarkEnd w:id="191"/>
      <w:bookmarkEnd w:id="192"/>
      <w:bookmarkEnd w:id="193"/>
    </w:p>
    <w:p w14:paraId="3425AAEB">
      <w:pPr>
        <w:spacing w:line="360" w:lineRule="auto"/>
        <w:ind w:firstLine="420" w:firstLineChars="200"/>
        <w:rPr>
          <w:sz w:val="21"/>
          <w:szCs w:val="21"/>
          <w:highlight w:val="none"/>
        </w:rPr>
      </w:pPr>
    </w:p>
    <w:p w14:paraId="08ADDEBF">
      <w:pPr>
        <w:spacing w:line="360" w:lineRule="auto"/>
        <w:ind w:firstLine="420" w:firstLineChars="200"/>
        <w:rPr>
          <w:sz w:val="21"/>
          <w:szCs w:val="21"/>
          <w:highlight w:val="none"/>
        </w:rPr>
      </w:pPr>
      <w:r>
        <w:rPr>
          <w:rFonts w:hint="eastAsia"/>
          <w:sz w:val="21"/>
          <w:szCs w:val="21"/>
          <w:highlight w:val="none"/>
        </w:rPr>
        <w:t>本人（法定代表人姓名）系（申请人名称）的法定代表人，现委托（委托代理人姓名）为我方代理人。代理人根据授权，以我方名义签署、澄清、说明、补正、递交、撤回、修改（</w:t>
      </w:r>
      <w:r>
        <w:rPr>
          <w:rFonts w:hint="eastAsia"/>
          <w:sz w:val="21"/>
          <w:szCs w:val="21"/>
          <w:highlight w:val="none"/>
          <w:lang w:val="en-US" w:eastAsia="zh-CN"/>
        </w:rPr>
        <w:t>车辆保养维修采购项目</w:t>
      </w:r>
      <w:r>
        <w:rPr>
          <w:rFonts w:hint="eastAsia"/>
          <w:sz w:val="21"/>
          <w:szCs w:val="21"/>
          <w:highlight w:val="none"/>
        </w:rPr>
        <w:t>）申请文件、签订合同和处理有关事宜，其法律后果由我方承担。</w:t>
      </w:r>
    </w:p>
    <w:p w14:paraId="70E8760A">
      <w:pPr>
        <w:spacing w:line="360" w:lineRule="auto"/>
        <w:ind w:firstLine="420" w:firstLineChars="200"/>
        <w:rPr>
          <w:sz w:val="21"/>
          <w:szCs w:val="21"/>
          <w:highlight w:val="none"/>
        </w:rPr>
      </w:pPr>
      <w:r>
        <w:rPr>
          <w:rFonts w:hint="eastAsia"/>
          <w:sz w:val="21"/>
          <w:szCs w:val="21"/>
          <w:highlight w:val="none"/>
        </w:rPr>
        <w:t>委托期限：在撤销授权的书面通知到达以前，本授权书一直有效。</w:t>
      </w:r>
    </w:p>
    <w:p w14:paraId="4E8AED1B">
      <w:pPr>
        <w:spacing w:line="360" w:lineRule="auto"/>
        <w:ind w:firstLine="420" w:firstLineChars="200"/>
        <w:rPr>
          <w:sz w:val="21"/>
          <w:szCs w:val="21"/>
          <w:highlight w:val="none"/>
        </w:rPr>
      </w:pPr>
      <w:r>
        <w:rPr>
          <w:rFonts w:hint="eastAsia"/>
          <w:sz w:val="21"/>
          <w:szCs w:val="21"/>
          <w:highlight w:val="none"/>
        </w:rPr>
        <w:t>代理人无转委托权。</w:t>
      </w:r>
    </w:p>
    <w:p w14:paraId="1760F28C">
      <w:pPr>
        <w:spacing w:line="360" w:lineRule="auto"/>
        <w:ind w:firstLine="420" w:firstLineChars="200"/>
        <w:rPr>
          <w:sz w:val="21"/>
          <w:szCs w:val="21"/>
          <w:highlight w:val="none"/>
        </w:rPr>
      </w:pPr>
    </w:p>
    <w:p w14:paraId="725FFDAC">
      <w:pPr>
        <w:spacing w:line="360" w:lineRule="auto"/>
        <w:ind w:firstLine="420" w:firstLineChars="200"/>
        <w:rPr>
          <w:sz w:val="21"/>
          <w:szCs w:val="21"/>
          <w:highlight w:val="none"/>
        </w:rPr>
      </w:pPr>
      <w:r>
        <w:rPr>
          <w:rFonts w:hint="eastAsia"/>
          <w:sz w:val="21"/>
          <w:szCs w:val="21"/>
          <w:highlight w:val="none"/>
        </w:rPr>
        <w:t>附：法定代表人及委托代理人的身份证复印件</w:t>
      </w:r>
    </w:p>
    <w:tbl>
      <w:tblPr>
        <w:tblStyle w:val="16"/>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343"/>
        <w:gridCol w:w="3845"/>
      </w:tblGrid>
      <w:tr w14:paraId="7CA2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3985" w:type="dxa"/>
            <w:vAlign w:val="center"/>
          </w:tcPr>
          <w:p w14:paraId="406C2D7D">
            <w:pPr>
              <w:snapToGrid w:val="0"/>
              <w:spacing w:line="360" w:lineRule="auto"/>
              <w:jc w:val="center"/>
              <w:rPr>
                <w:sz w:val="21"/>
                <w:szCs w:val="21"/>
                <w:highlight w:val="none"/>
              </w:rPr>
            </w:pPr>
            <w:r>
              <w:rPr>
                <w:rFonts w:hint="eastAsia"/>
                <w:sz w:val="21"/>
                <w:szCs w:val="21"/>
                <w:highlight w:val="none"/>
              </w:rPr>
              <w:t>法定代表人身份证复印件</w:t>
            </w:r>
          </w:p>
        </w:tc>
        <w:tc>
          <w:tcPr>
            <w:tcW w:w="1343" w:type="dxa"/>
            <w:tcBorders>
              <w:top w:val="nil"/>
              <w:bottom w:val="nil"/>
            </w:tcBorders>
          </w:tcPr>
          <w:p w14:paraId="0CC0EC08">
            <w:pPr>
              <w:snapToGrid w:val="0"/>
              <w:spacing w:line="360" w:lineRule="auto"/>
              <w:jc w:val="center"/>
              <w:rPr>
                <w:sz w:val="21"/>
                <w:szCs w:val="21"/>
                <w:highlight w:val="none"/>
              </w:rPr>
            </w:pPr>
          </w:p>
        </w:tc>
        <w:tc>
          <w:tcPr>
            <w:tcW w:w="3845" w:type="dxa"/>
            <w:vAlign w:val="center"/>
          </w:tcPr>
          <w:p w14:paraId="13F817EA">
            <w:pPr>
              <w:snapToGrid w:val="0"/>
              <w:spacing w:line="360" w:lineRule="auto"/>
              <w:jc w:val="center"/>
              <w:rPr>
                <w:sz w:val="21"/>
                <w:szCs w:val="21"/>
                <w:highlight w:val="none"/>
              </w:rPr>
            </w:pPr>
            <w:r>
              <w:rPr>
                <w:rFonts w:hint="eastAsia"/>
                <w:sz w:val="21"/>
                <w:szCs w:val="21"/>
                <w:highlight w:val="none"/>
              </w:rPr>
              <w:t>委托代理人身份证复印件</w:t>
            </w:r>
          </w:p>
        </w:tc>
      </w:tr>
    </w:tbl>
    <w:p w14:paraId="1F246FF4">
      <w:pPr>
        <w:spacing w:line="360" w:lineRule="auto"/>
        <w:ind w:firstLine="420" w:firstLineChars="200"/>
        <w:rPr>
          <w:sz w:val="21"/>
          <w:szCs w:val="21"/>
          <w:highlight w:val="none"/>
        </w:rPr>
      </w:pPr>
    </w:p>
    <w:p w14:paraId="2CF050FF">
      <w:pPr>
        <w:spacing w:line="360" w:lineRule="auto"/>
        <w:ind w:firstLine="420" w:firstLineChars="200"/>
        <w:rPr>
          <w:sz w:val="21"/>
          <w:szCs w:val="21"/>
          <w:highlight w:val="none"/>
        </w:rPr>
      </w:pPr>
    </w:p>
    <w:p w14:paraId="4B6D0925">
      <w:pPr>
        <w:spacing w:line="360" w:lineRule="auto"/>
        <w:rPr>
          <w:sz w:val="21"/>
          <w:szCs w:val="21"/>
          <w:highlight w:val="none"/>
        </w:rPr>
      </w:pPr>
    </w:p>
    <w:p w14:paraId="5CD91950">
      <w:pPr>
        <w:spacing w:line="360" w:lineRule="auto"/>
        <w:ind w:firstLine="3542" w:firstLineChars="1687"/>
        <w:rPr>
          <w:sz w:val="21"/>
          <w:szCs w:val="21"/>
          <w:highlight w:val="none"/>
        </w:rPr>
      </w:pPr>
      <w:r>
        <w:rPr>
          <w:rFonts w:hint="eastAsia"/>
          <w:sz w:val="21"/>
          <w:szCs w:val="21"/>
          <w:highlight w:val="none"/>
        </w:rPr>
        <w:t>申请人：（盖单位章）</w:t>
      </w:r>
    </w:p>
    <w:p w14:paraId="2ABC4F40">
      <w:pPr>
        <w:spacing w:line="360" w:lineRule="auto"/>
        <w:ind w:firstLine="3542" w:firstLineChars="1687"/>
        <w:rPr>
          <w:sz w:val="21"/>
          <w:szCs w:val="21"/>
          <w:highlight w:val="none"/>
        </w:rPr>
      </w:pPr>
      <w:r>
        <w:rPr>
          <w:rFonts w:hint="eastAsia"/>
          <w:sz w:val="21"/>
          <w:szCs w:val="21"/>
          <w:highlight w:val="none"/>
        </w:rPr>
        <w:t>法定代表人：（签字）</w:t>
      </w:r>
    </w:p>
    <w:p w14:paraId="7A119869">
      <w:pPr>
        <w:spacing w:line="360" w:lineRule="auto"/>
        <w:ind w:firstLine="3542" w:firstLineChars="1687"/>
        <w:rPr>
          <w:sz w:val="21"/>
          <w:szCs w:val="21"/>
          <w:highlight w:val="none"/>
        </w:rPr>
      </w:pPr>
      <w:r>
        <w:rPr>
          <w:rFonts w:hint="eastAsia"/>
          <w:sz w:val="21"/>
          <w:szCs w:val="21"/>
          <w:highlight w:val="none"/>
        </w:rPr>
        <w:t>委托代理人：（签字）</w:t>
      </w:r>
    </w:p>
    <w:p w14:paraId="1DD8EFFE">
      <w:pPr>
        <w:spacing w:line="360" w:lineRule="auto"/>
        <w:ind w:firstLine="3542" w:firstLineChars="1687"/>
        <w:rPr>
          <w:sz w:val="21"/>
          <w:szCs w:val="21"/>
          <w:highlight w:val="none"/>
        </w:rPr>
      </w:pPr>
      <w:r>
        <w:rPr>
          <w:rFonts w:hint="eastAsia"/>
          <w:sz w:val="21"/>
          <w:szCs w:val="21"/>
          <w:highlight w:val="none"/>
        </w:rPr>
        <w:t>联系电</w:t>
      </w:r>
      <w:r>
        <w:rPr>
          <w:rFonts w:hint="eastAsia"/>
          <w:sz w:val="21"/>
          <w:szCs w:val="21"/>
          <w:highlight w:val="none"/>
          <w:lang w:val="en-US" w:eastAsia="zh-CN"/>
        </w:rPr>
        <w:t>话</w:t>
      </w:r>
      <w:r>
        <w:rPr>
          <w:rFonts w:hint="eastAsia"/>
          <w:sz w:val="21"/>
          <w:szCs w:val="21"/>
          <w:highlight w:val="none"/>
        </w:rPr>
        <w:t>：（固定电话）（移动电话）</w:t>
      </w:r>
    </w:p>
    <w:p w14:paraId="6476C734">
      <w:pPr>
        <w:spacing w:line="360" w:lineRule="auto"/>
        <w:ind w:firstLine="6195" w:firstLineChars="2950"/>
        <w:rPr>
          <w:sz w:val="21"/>
          <w:szCs w:val="21"/>
          <w:highlight w:val="none"/>
        </w:rPr>
      </w:pPr>
      <w:r>
        <w:rPr>
          <w:rFonts w:hint="eastAsia"/>
          <w:sz w:val="21"/>
          <w:szCs w:val="21"/>
          <w:highlight w:val="none"/>
        </w:rPr>
        <w:t>年月日</w:t>
      </w:r>
    </w:p>
    <w:p w14:paraId="167A653A">
      <w:pPr>
        <w:spacing w:line="400" w:lineRule="exact"/>
        <w:jc w:val="both"/>
        <w:rPr>
          <w:b/>
          <w:bCs/>
          <w:highlight w:val="none"/>
        </w:rPr>
      </w:pPr>
    </w:p>
    <w:p w14:paraId="77FFDD5D">
      <w:pPr>
        <w:spacing w:line="400" w:lineRule="exact"/>
        <w:jc w:val="center"/>
        <w:rPr>
          <w:b/>
          <w:bCs/>
          <w:highlight w:val="none"/>
        </w:rPr>
      </w:pPr>
    </w:p>
    <w:p w14:paraId="43D0FEFF">
      <w:pPr>
        <w:spacing w:line="400" w:lineRule="exact"/>
        <w:jc w:val="center"/>
        <w:rPr>
          <w:b/>
          <w:bCs/>
          <w:highlight w:val="none"/>
        </w:rPr>
      </w:pPr>
    </w:p>
    <w:p w14:paraId="22885B7B">
      <w:pPr>
        <w:spacing w:line="400" w:lineRule="exact"/>
        <w:jc w:val="center"/>
        <w:rPr>
          <w:b/>
          <w:bCs/>
          <w:highlight w:val="none"/>
        </w:rPr>
      </w:pPr>
    </w:p>
    <w:p w14:paraId="169B55EA">
      <w:pPr>
        <w:spacing w:line="400" w:lineRule="exact"/>
        <w:jc w:val="center"/>
        <w:rPr>
          <w:b/>
          <w:bCs/>
          <w:highlight w:val="none"/>
        </w:rPr>
      </w:pPr>
    </w:p>
    <w:p w14:paraId="7F2FCF3A">
      <w:pPr>
        <w:spacing w:line="400" w:lineRule="exact"/>
        <w:jc w:val="both"/>
        <w:rPr>
          <w:b/>
          <w:bCs/>
          <w:highlight w:val="none"/>
        </w:rPr>
      </w:pPr>
    </w:p>
    <w:p w14:paraId="0D4248E4">
      <w:pPr>
        <w:spacing w:line="400" w:lineRule="exact"/>
        <w:jc w:val="center"/>
        <w:rPr>
          <w:b/>
          <w:bCs/>
          <w:highlight w:val="none"/>
        </w:rPr>
      </w:pPr>
      <w:r>
        <w:rPr>
          <w:rFonts w:hint="eastAsia"/>
          <w:sz w:val="21"/>
          <w:szCs w:val="21"/>
          <w:highlight w:val="none"/>
        </w:rPr>
        <w:t>注：（</w:t>
      </w:r>
      <w:r>
        <w:rPr>
          <w:sz w:val="21"/>
          <w:szCs w:val="21"/>
          <w:highlight w:val="none"/>
        </w:rPr>
        <w:t>1</w:t>
      </w:r>
      <w:r>
        <w:rPr>
          <w:rFonts w:hint="eastAsia"/>
          <w:sz w:val="21"/>
          <w:szCs w:val="21"/>
          <w:highlight w:val="none"/>
        </w:rPr>
        <w:t>）法定代表人委托他人代为申请需附此页，法定代表人亲自申请不需此页。</w:t>
      </w:r>
    </w:p>
    <w:p w14:paraId="6D2EC658">
      <w:pPr>
        <w:spacing w:line="400" w:lineRule="exact"/>
        <w:jc w:val="center"/>
        <w:rPr>
          <w:b/>
          <w:bCs/>
          <w:highlight w:val="none"/>
        </w:rPr>
      </w:pPr>
    </w:p>
    <w:p w14:paraId="6284C6CB">
      <w:pPr>
        <w:pStyle w:val="4"/>
        <w:jc w:val="center"/>
        <w:rPr>
          <w:highlight w:val="none"/>
        </w:rPr>
      </w:pPr>
      <w:r>
        <w:rPr>
          <w:rFonts w:hint="eastAsia" w:ascii="黑体" w:eastAsia="黑体"/>
          <w:highlight w:val="none"/>
        </w:rPr>
        <w:t>申请报价表</w:t>
      </w:r>
    </w:p>
    <w:p w14:paraId="017BEF43">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致：</w:t>
      </w:r>
      <w:r>
        <w:rPr>
          <w:rFonts w:hint="eastAsia" w:ascii="宋体" w:hAnsi="宋体" w:eastAsia="宋体" w:cs="宋体"/>
          <w:sz w:val="24"/>
          <w:highlight w:val="none"/>
          <w:lang w:eastAsia="zh-CN"/>
        </w:rPr>
        <w:t>四川乐汉高速公路有限责任公司</w:t>
      </w:r>
    </w:p>
    <w:p w14:paraId="72EDEFA8">
      <w:pPr>
        <w:adjustRightInd/>
        <w:spacing w:after="0" w:line="500" w:lineRule="exact"/>
        <w:ind w:firstLine="480" w:firstLineChars="200"/>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根据贵司提供的</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lang w:val="zh-CN" w:eastAsia="zh-CN"/>
        </w:rPr>
        <w:t>文件，我单位经仔细测算，承诺最终报价如下：</w:t>
      </w:r>
    </w:p>
    <w:p w14:paraId="197695BC">
      <w:pPr>
        <w:adjustRightInd/>
        <w:spacing w:after="0" w:line="500" w:lineRule="exact"/>
        <w:ind w:firstLine="480" w:firstLineChars="200"/>
        <w:rPr>
          <w:rFonts w:hint="eastAsia" w:ascii="宋体" w:hAnsi="宋体" w:eastAsia="宋体" w:cs="宋体"/>
          <w:sz w:val="24"/>
          <w:highlight w:val="none"/>
          <w:lang w:val="zh-CN" w:eastAsia="zh-CN"/>
        </w:rPr>
      </w:pPr>
    </w:p>
    <w:p w14:paraId="5C5A280E">
      <w:pPr>
        <w:adjustRightInd/>
        <w:spacing w:after="0" w:line="50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常规维修、保养项目包干费用（不含材料费）</w:t>
      </w:r>
      <w:r>
        <w:rPr>
          <w:rFonts w:hint="eastAsia" w:ascii="宋体" w:hAnsi="宋体" w:eastAsia="宋体" w:cs="宋体"/>
          <w:sz w:val="24"/>
          <w:highlight w:val="none"/>
          <w:lang w:val="en-US" w:eastAsia="zh-CN"/>
        </w:rPr>
        <w:t>报价百分比</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lang w:eastAsia="zh-CN"/>
        </w:rPr>
        <w:t>，</w:t>
      </w:r>
      <w:r>
        <w:rPr>
          <w:rFonts w:hint="eastAsia" w:ascii="宋体" w:hAnsi="宋体" w:eastAsia="宋体" w:cs="宋体"/>
          <w:sz w:val="24"/>
          <w:highlight w:val="none"/>
        </w:rPr>
        <w:t>非常规维修项目工时费</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元/小时，维修项目的材料费</w:t>
      </w:r>
      <w:r>
        <w:rPr>
          <w:rFonts w:hint="eastAsia" w:ascii="宋体" w:hAnsi="宋体" w:eastAsia="宋体" w:cs="宋体"/>
          <w:sz w:val="24"/>
          <w:highlight w:val="none"/>
          <w:lang w:val="en-US" w:eastAsia="zh-CN"/>
        </w:rPr>
        <w:t>报价百分比</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 xml:space="preserve">% </w:t>
      </w:r>
      <w:r>
        <w:rPr>
          <w:rFonts w:hint="eastAsia" w:ascii="宋体" w:hAnsi="宋体" w:eastAsia="宋体" w:cs="宋体"/>
          <w:bCs/>
          <w:sz w:val="24"/>
          <w:highlight w:val="none"/>
        </w:rPr>
        <w:t>。</w:t>
      </w:r>
    </w:p>
    <w:p w14:paraId="31A4D81B">
      <w:pPr>
        <w:pStyle w:val="12"/>
        <w:widowControl w:val="0"/>
        <w:spacing w:line="400" w:lineRule="exact"/>
        <w:ind w:firstLine="402" w:firstLineChars="200"/>
        <w:rPr>
          <w:b/>
          <w:highlight w:val="none"/>
        </w:rPr>
      </w:pPr>
    </w:p>
    <w:p w14:paraId="061D96F0">
      <w:pPr>
        <w:spacing w:line="360" w:lineRule="auto"/>
        <w:rPr>
          <w:rFonts w:hint="eastAsia"/>
          <w:highlight w:val="none"/>
        </w:rPr>
      </w:pPr>
      <w:r>
        <w:rPr>
          <w:rFonts w:hint="eastAsia" w:ascii="宋体" w:hAnsi="宋体" w:cs="宋体"/>
          <w:b w:val="0"/>
          <w:bCs w:val="0"/>
          <w:kern w:val="2"/>
          <w:sz w:val="24"/>
          <w:szCs w:val="24"/>
          <w:highlight w:val="none"/>
        </w:rPr>
        <w:t>注：</w:t>
      </w:r>
      <w:r>
        <w:rPr>
          <w:rFonts w:hint="eastAsia" w:ascii="宋体" w:hAnsi="宋体" w:eastAsia="宋体" w:cs="宋体"/>
          <w:b w:val="0"/>
          <w:bCs w:val="0"/>
          <w:sz w:val="24"/>
          <w:highlight w:val="none"/>
        </w:rPr>
        <w:t>以上报价已包含：设备运输、保险、保管、代理、安装调试、培训、税费、管理费用等和招标文件规定</w:t>
      </w:r>
      <w:r>
        <w:rPr>
          <w:rFonts w:hint="eastAsia" w:ascii="宋体" w:hAnsi="宋体" w:eastAsia="宋体" w:cs="宋体"/>
          <w:b w:val="0"/>
          <w:bCs w:val="0"/>
          <w:sz w:val="24"/>
          <w:highlight w:val="none"/>
          <w:lang w:eastAsia="zh-CN"/>
        </w:rPr>
        <w:t>的其他费用</w:t>
      </w:r>
      <w:r>
        <w:rPr>
          <w:rFonts w:hint="eastAsia" w:ascii="宋体" w:hAnsi="宋体" w:eastAsia="宋体" w:cs="宋体"/>
          <w:b w:val="0"/>
          <w:bCs w:val="0"/>
          <w:sz w:val="24"/>
          <w:highlight w:val="none"/>
        </w:rPr>
        <w:t>。</w:t>
      </w:r>
    </w:p>
    <w:p w14:paraId="70B1FBE3">
      <w:pPr>
        <w:spacing w:line="360" w:lineRule="auto"/>
        <w:rPr>
          <w:highlight w:val="none"/>
        </w:rPr>
      </w:pPr>
    </w:p>
    <w:p w14:paraId="0D86E4BE">
      <w:pPr>
        <w:adjustRightInd w:val="0"/>
        <w:spacing w:line="400" w:lineRule="exact"/>
        <w:rPr>
          <w:highlight w:val="none"/>
        </w:rPr>
      </w:pPr>
    </w:p>
    <w:p w14:paraId="16ED0B57">
      <w:pPr>
        <w:adjustRightInd w:val="0"/>
        <w:spacing w:line="400" w:lineRule="exact"/>
        <w:ind w:firstLine="420" w:firstLineChars="200"/>
        <w:rPr>
          <w:highlight w:val="none"/>
        </w:rPr>
      </w:pPr>
      <w:r>
        <w:rPr>
          <w:rFonts w:hint="eastAsia"/>
          <w:highlight w:val="none"/>
        </w:rPr>
        <w:t>申请人名称：（盖章）</w:t>
      </w:r>
    </w:p>
    <w:p w14:paraId="0193CDD0">
      <w:pPr>
        <w:adjustRightInd w:val="0"/>
        <w:spacing w:line="400" w:lineRule="exact"/>
        <w:ind w:firstLine="420" w:firstLineChars="200"/>
        <w:rPr>
          <w:highlight w:val="none"/>
        </w:rPr>
      </w:pPr>
      <w:r>
        <w:rPr>
          <w:rFonts w:hint="eastAsia"/>
          <w:highlight w:val="none"/>
        </w:rPr>
        <w:t>法定代表人或委托代理人（签字）：</w:t>
      </w:r>
    </w:p>
    <w:p w14:paraId="37BBCB1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highlight w:val="none"/>
        </w:rPr>
      </w:pPr>
      <w:r>
        <w:rPr>
          <w:rFonts w:hint="eastAsia"/>
          <w:highlight w:val="none"/>
        </w:rPr>
        <w:t>日期：</w:t>
      </w:r>
    </w:p>
    <w:p w14:paraId="54CFF01C">
      <w:pPr>
        <w:pStyle w:val="15"/>
        <w:rPr>
          <w:rFonts w:hint="eastAsia"/>
          <w:highlight w:val="none"/>
        </w:rPr>
      </w:pPr>
    </w:p>
    <w:p w14:paraId="428F8CC2">
      <w:pPr>
        <w:rPr>
          <w:rFonts w:hint="eastAsia"/>
          <w:highlight w:val="none"/>
        </w:rPr>
      </w:pPr>
    </w:p>
    <w:p w14:paraId="1F9E04BF">
      <w:pPr>
        <w:pStyle w:val="15"/>
        <w:rPr>
          <w:rFonts w:hint="eastAsia"/>
          <w:highlight w:val="none"/>
        </w:rPr>
      </w:pPr>
    </w:p>
    <w:p w14:paraId="6C92C92B">
      <w:pPr>
        <w:rPr>
          <w:rFonts w:hint="eastAsia"/>
          <w:highlight w:val="none"/>
        </w:rPr>
      </w:pPr>
    </w:p>
    <w:p w14:paraId="3326FF5D">
      <w:pPr>
        <w:pStyle w:val="15"/>
        <w:rPr>
          <w:rFonts w:hint="eastAsia"/>
          <w:highlight w:val="none"/>
        </w:rPr>
      </w:pPr>
    </w:p>
    <w:p w14:paraId="44D4AD23">
      <w:pPr>
        <w:rPr>
          <w:rFonts w:hint="eastAsia"/>
          <w:highlight w:val="none"/>
        </w:rPr>
      </w:pPr>
    </w:p>
    <w:p w14:paraId="33DEBAE6">
      <w:pPr>
        <w:pStyle w:val="15"/>
        <w:rPr>
          <w:rFonts w:hint="eastAsia"/>
          <w:highlight w:val="none"/>
        </w:rPr>
      </w:pPr>
    </w:p>
    <w:p w14:paraId="4B77088B">
      <w:pPr>
        <w:rPr>
          <w:rFonts w:hint="eastAsia"/>
          <w:highlight w:val="none"/>
        </w:rPr>
      </w:pPr>
    </w:p>
    <w:p w14:paraId="17DFB560">
      <w:pPr>
        <w:pStyle w:val="15"/>
        <w:rPr>
          <w:rFonts w:hint="eastAsia"/>
          <w:highlight w:val="none"/>
        </w:rPr>
      </w:pPr>
    </w:p>
    <w:p w14:paraId="16DD82F6">
      <w:pPr>
        <w:rPr>
          <w:rFonts w:hint="eastAsia"/>
          <w:highlight w:val="none"/>
        </w:rPr>
      </w:pPr>
    </w:p>
    <w:p w14:paraId="5845ED27">
      <w:pPr>
        <w:rPr>
          <w:rFonts w:hint="eastAsia"/>
          <w:highlight w:val="none"/>
        </w:rPr>
      </w:pPr>
    </w:p>
    <w:p w14:paraId="5B653529">
      <w:pPr>
        <w:rPr>
          <w:rFonts w:hint="eastAsia"/>
          <w:highlight w:val="none"/>
        </w:rPr>
      </w:pPr>
    </w:p>
    <w:p w14:paraId="140DDEF9">
      <w:pPr>
        <w:rPr>
          <w:rFonts w:hint="eastAsia"/>
          <w:highlight w:val="none"/>
        </w:rPr>
      </w:pPr>
    </w:p>
    <w:p w14:paraId="3D7A803F">
      <w:pPr>
        <w:pStyle w:val="15"/>
        <w:rPr>
          <w:rFonts w:hint="eastAsia"/>
          <w:highlight w:val="none"/>
        </w:rPr>
      </w:pPr>
    </w:p>
    <w:p w14:paraId="27B33F87">
      <w:pPr>
        <w:pStyle w:val="14"/>
        <w:ind w:left="0" w:leftChars="0" w:firstLine="0" w:firstLineChars="0"/>
        <w:rPr>
          <w:rFonts w:ascii="黑体" w:hAnsi="黑体" w:eastAsia="黑体"/>
          <w:b/>
          <w:strike/>
          <w:sz w:val="21"/>
          <w:szCs w:val="21"/>
          <w:highlight w:val="none"/>
        </w:rPr>
      </w:pPr>
    </w:p>
    <w:p w14:paraId="3D666A4D">
      <w:pPr>
        <w:pStyle w:val="4"/>
        <w:jc w:val="center"/>
        <w:rPr>
          <w:rFonts w:ascii="黑体" w:eastAsia="黑体"/>
          <w:highlight w:val="none"/>
        </w:rPr>
      </w:pPr>
      <w:r>
        <w:rPr>
          <w:rFonts w:hint="eastAsia" w:ascii="黑体" w:eastAsia="黑体"/>
          <w:highlight w:val="none"/>
        </w:rPr>
        <w:t>资格审查资料</w:t>
      </w:r>
    </w:p>
    <w:p w14:paraId="2DA42EF3">
      <w:pPr>
        <w:rPr>
          <w:sz w:val="21"/>
          <w:szCs w:val="21"/>
          <w:highlight w:val="none"/>
        </w:rPr>
      </w:pPr>
    </w:p>
    <w:p w14:paraId="6DC3C0FF">
      <w:pPr>
        <w:pStyle w:val="7"/>
        <w:spacing w:line="360" w:lineRule="auto"/>
        <w:ind w:firstLine="480" w:firstLineChars="200"/>
        <w:rPr>
          <w:rFonts w:ascii="宋体"/>
          <w:bCs/>
          <w:highlight w:val="none"/>
        </w:rPr>
      </w:pPr>
      <w:r>
        <w:rPr>
          <w:rFonts w:hint="eastAsia" w:ascii="宋体" w:hAnsi="宋体"/>
          <w:bCs/>
          <w:highlight w:val="none"/>
        </w:rPr>
        <w:t>附：</w:t>
      </w:r>
    </w:p>
    <w:p w14:paraId="35633C8D">
      <w:pPr>
        <w:pStyle w:val="7"/>
        <w:numPr>
          <w:ilvl w:val="0"/>
          <w:numId w:val="0"/>
        </w:numPr>
        <w:adjustRightInd w:val="0"/>
        <w:spacing w:line="360" w:lineRule="auto"/>
        <w:ind w:firstLine="480" w:firstLineChars="200"/>
        <w:jc w:val="left"/>
        <w:textAlignment w:val="baseline"/>
        <w:rPr>
          <w:rFonts w:hint="eastAsia"/>
          <w:bCs/>
          <w:highlight w:val="none"/>
          <w:lang w:eastAsia="zh-CN"/>
        </w:rPr>
      </w:pPr>
      <w:r>
        <w:rPr>
          <w:rFonts w:hint="eastAsia"/>
          <w:bCs/>
          <w:highlight w:val="none"/>
          <w:lang w:val="en-US" w:eastAsia="zh-CN"/>
        </w:rPr>
        <w:t>1、具备有效的营业执照（加盖单位公章）</w:t>
      </w:r>
      <w:r>
        <w:rPr>
          <w:rFonts w:hint="eastAsia"/>
          <w:bCs/>
          <w:highlight w:val="none"/>
          <w:lang w:eastAsia="zh-CN"/>
        </w:rPr>
        <w:t>。</w:t>
      </w:r>
    </w:p>
    <w:p w14:paraId="05FCE75A">
      <w:pPr>
        <w:ind w:firstLine="480" w:firstLineChars="200"/>
        <w:rPr>
          <w:rFonts w:hint="default" w:ascii="宋体" w:hAnsi="宋体" w:eastAsia="宋体" w:cs="宋体"/>
          <w:bCs/>
          <w:kern w:val="2"/>
          <w:sz w:val="24"/>
          <w:szCs w:val="24"/>
          <w:highlight w:val="none"/>
          <w:lang w:val="en-US" w:eastAsia="zh-CN" w:bidi="zh-CN"/>
        </w:rPr>
      </w:pPr>
      <w:r>
        <w:rPr>
          <w:rFonts w:hint="eastAsia" w:ascii="宋体" w:hAnsi="宋体" w:eastAsia="宋体" w:cs="宋体"/>
          <w:bCs/>
          <w:kern w:val="2"/>
          <w:sz w:val="24"/>
          <w:szCs w:val="24"/>
          <w:highlight w:val="none"/>
          <w:lang w:val="en-US" w:eastAsia="zh-CN" w:bidi="zh-CN"/>
        </w:rPr>
        <w:t>2、机动车维修经营备案证明复印件（二类及以上汽车维修资质）（项目种类包括：大中型客车维修、大中型货车维修、小型车维修）（加盖单位公章）。</w:t>
      </w:r>
    </w:p>
    <w:p w14:paraId="77BD97EB">
      <w:pPr>
        <w:pStyle w:val="7"/>
        <w:numPr>
          <w:ilvl w:val="0"/>
          <w:numId w:val="0"/>
        </w:numPr>
        <w:adjustRightInd w:val="0"/>
        <w:spacing w:line="360" w:lineRule="auto"/>
        <w:ind w:firstLine="480" w:firstLineChars="200"/>
        <w:jc w:val="left"/>
        <w:textAlignment w:val="baseline"/>
        <w:rPr>
          <w:rFonts w:hint="eastAsia" w:ascii="宋体" w:hAnsi="宋体"/>
          <w:bCs/>
          <w:highlight w:val="none"/>
          <w:lang w:val="en-US" w:eastAsia="zh-CN"/>
        </w:rPr>
      </w:pPr>
      <w:r>
        <w:rPr>
          <w:rFonts w:hint="eastAsia" w:ascii="宋体" w:hAnsi="宋体" w:eastAsia="宋体" w:cs="宋体"/>
          <w:bCs/>
          <w:kern w:val="2"/>
          <w:sz w:val="24"/>
          <w:szCs w:val="24"/>
          <w:highlight w:val="none"/>
          <w:lang w:val="en-US" w:eastAsia="zh-CN" w:bidi="zh-CN"/>
        </w:rPr>
        <w:t>3、</w:t>
      </w:r>
      <w:r>
        <w:rPr>
          <w:rFonts w:hint="eastAsia"/>
          <w:bCs/>
          <w:highlight w:val="none"/>
          <w:lang w:val="en-US" w:eastAsia="zh-CN"/>
        </w:rPr>
        <w:t>固定经营服务场所证明材料（场所照片、产权证明或租赁协议）</w:t>
      </w:r>
      <w:r>
        <w:rPr>
          <w:rFonts w:hint="eastAsia" w:ascii="宋体" w:hAnsi="宋体"/>
          <w:bCs/>
          <w:highlight w:val="none"/>
          <w:lang w:eastAsia="zh-CN"/>
        </w:rPr>
        <w:t>（</w:t>
      </w:r>
      <w:r>
        <w:rPr>
          <w:rFonts w:hint="eastAsia" w:ascii="宋体" w:hAnsi="宋体"/>
          <w:bCs/>
          <w:highlight w:val="none"/>
          <w:lang w:val="en-US" w:eastAsia="zh-CN"/>
        </w:rPr>
        <w:t>加盖单位公章</w:t>
      </w:r>
      <w:r>
        <w:rPr>
          <w:rFonts w:hint="eastAsia" w:ascii="宋体" w:hAnsi="宋体"/>
          <w:bCs/>
          <w:highlight w:val="none"/>
          <w:lang w:eastAsia="zh-CN"/>
        </w:rPr>
        <w:t>）。</w:t>
      </w:r>
    </w:p>
    <w:p w14:paraId="4FECEA14">
      <w:pPr>
        <w:pStyle w:val="7"/>
        <w:numPr>
          <w:ilvl w:val="0"/>
          <w:numId w:val="0"/>
        </w:numPr>
        <w:adjustRightInd w:val="0"/>
        <w:spacing w:line="360" w:lineRule="auto"/>
        <w:ind w:firstLine="480" w:firstLineChars="200"/>
        <w:jc w:val="left"/>
        <w:textAlignment w:val="baseline"/>
        <w:rPr>
          <w:rFonts w:hint="eastAsia"/>
          <w:bCs/>
          <w:highlight w:val="none"/>
          <w:lang w:val="en-US" w:eastAsia="zh-CN"/>
        </w:rPr>
      </w:pPr>
      <w:r>
        <w:rPr>
          <w:rFonts w:hint="eastAsia"/>
          <w:bCs/>
          <w:highlight w:val="none"/>
          <w:lang w:val="en-US" w:eastAsia="zh-CN"/>
        </w:rPr>
        <w:t>4、承诺函。</w:t>
      </w:r>
    </w:p>
    <w:p w14:paraId="7D08D602">
      <w:pPr>
        <w:pStyle w:val="7"/>
        <w:numPr>
          <w:ilvl w:val="0"/>
          <w:numId w:val="0"/>
        </w:numPr>
        <w:adjustRightInd w:val="0"/>
        <w:spacing w:line="360" w:lineRule="auto"/>
        <w:ind w:firstLine="480" w:firstLineChars="200"/>
        <w:jc w:val="left"/>
        <w:textAlignment w:val="baseline"/>
        <w:rPr>
          <w:rFonts w:hint="eastAsia"/>
          <w:bCs/>
          <w:highlight w:val="none"/>
          <w:lang w:val="en-US" w:eastAsia="zh-CN"/>
        </w:rPr>
      </w:pPr>
      <w:r>
        <w:rPr>
          <w:rFonts w:hint="eastAsia"/>
          <w:bCs/>
          <w:highlight w:val="none"/>
          <w:lang w:val="en-US" w:eastAsia="zh-CN"/>
        </w:rPr>
        <w:t>5、无行贿犯罪的承诺函。</w:t>
      </w:r>
    </w:p>
    <w:p w14:paraId="17AEA366">
      <w:pPr>
        <w:pStyle w:val="7"/>
        <w:numPr>
          <w:ilvl w:val="0"/>
          <w:numId w:val="0"/>
        </w:numPr>
        <w:adjustRightInd w:val="0"/>
        <w:spacing w:line="360" w:lineRule="auto"/>
        <w:ind w:firstLine="480" w:firstLineChars="200"/>
        <w:jc w:val="left"/>
        <w:textAlignment w:val="baseline"/>
        <w:rPr>
          <w:rFonts w:hint="default"/>
          <w:bCs/>
          <w:highlight w:val="none"/>
          <w:lang w:val="en-US" w:eastAsia="zh-CN"/>
        </w:rPr>
      </w:pPr>
    </w:p>
    <w:p w14:paraId="4DDD86C0">
      <w:pPr>
        <w:rPr>
          <w:rFonts w:hint="default"/>
          <w:highlight w:val="none"/>
          <w:lang w:val="en-US" w:eastAsia="zh-CN"/>
        </w:rPr>
      </w:pPr>
    </w:p>
    <w:p w14:paraId="2DAAA62A">
      <w:pPr>
        <w:rPr>
          <w:bCs/>
          <w:kern w:val="2"/>
          <w:sz w:val="21"/>
          <w:highlight w:val="none"/>
        </w:rPr>
      </w:pPr>
      <w:r>
        <w:rPr>
          <w:bCs/>
          <w:highlight w:val="none"/>
        </w:rPr>
        <w:br w:type="page"/>
      </w:r>
    </w:p>
    <w:p w14:paraId="24D02D30">
      <w:pPr>
        <w:keepNext/>
        <w:keepLines/>
        <w:spacing w:before="40" w:after="40" w:line="415" w:lineRule="auto"/>
        <w:jc w:val="center"/>
        <w:outlineLvl w:val="1"/>
        <w:rPr>
          <w:b/>
          <w:bCs/>
          <w:kern w:val="2"/>
          <w:sz w:val="32"/>
          <w:szCs w:val="32"/>
          <w:highlight w:val="none"/>
        </w:rPr>
      </w:pPr>
      <w:r>
        <w:rPr>
          <w:rFonts w:hint="eastAsia"/>
          <w:b/>
          <w:bCs/>
          <w:kern w:val="2"/>
          <w:sz w:val="32"/>
          <w:szCs w:val="32"/>
          <w:highlight w:val="none"/>
        </w:rPr>
        <w:t>承诺函</w:t>
      </w:r>
    </w:p>
    <w:p w14:paraId="58ACAF5F">
      <w:pPr>
        <w:rPr>
          <w:rFonts w:ascii="Times New Roman"/>
          <w:kern w:val="2"/>
          <w:sz w:val="21"/>
          <w:highlight w:val="none"/>
        </w:rPr>
      </w:pPr>
    </w:p>
    <w:p w14:paraId="1FD9CEE4">
      <w:pPr>
        <w:spacing w:line="520" w:lineRule="exact"/>
        <w:ind w:firstLine="0"/>
        <w:rPr>
          <w:rFonts w:hint="default" w:eastAsia="宋体"/>
          <w:kern w:val="2"/>
          <w:sz w:val="22"/>
          <w:szCs w:val="22"/>
          <w:highlight w:val="none"/>
          <w:u w:val="single"/>
          <w:lang w:eastAsia="zh-CN"/>
        </w:rPr>
      </w:pPr>
      <w:r>
        <w:rPr>
          <w:rFonts w:hint="eastAsia"/>
          <w:kern w:val="2"/>
          <w:sz w:val="22"/>
          <w:szCs w:val="22"/>
          <w:highlight w:val="none"/>
          <w:u w:val="single"/>
        </w:rPr>
        <w:t>致：</w:t>
      </w:r>
      <w:r>
        <w:rPr>
          <w:rFonts w:hint="default"/>
          <w:kern w:val="2"/>
          <w:sz w:val="22"/>
          <w:szCs w:val="22"/>
          <w:highlight w:val="none"/>
          <w:u w:val="single"/>
          <w:lang w:eastAsia="zh-CN"/>
        </w:rPr>
        <w:t>四川乐汉高速公路有限责任公司</w:t>
      </w:r>
    </w:p>
    <w:p w14:paraId="7D5B3220">
      <w:pPr>
        <w:spacing w:line="520" w:lineRule="exact"/>
        <w:ind w:firstLine="482"/>
        <w:rPr>
          <w:sz w:val="21"/>
          <w:szCs w:val="21"/>
          <w:highlight w:val="none"/>
        </w:rPr>
      </w:pPr>
      <w:r>
        <w:rPr>
          <w:rFonts w:hint="eastAsia"/>
          <w:kern w:val="2"/>
          <w:sz w:val="22"/>
          <w:szCs w:val="22"/>
          <w:highlight w:val="none"/>
        </w:rPr>
        <w:t>按照贵方</w:t>
      </w:r>
      <w:r>
        <w:rPr>
          <w:rFonts w:hint="eastAsia"/>
          <w:kern w:val="2"/>
          <w:sz w:val="22"/>
          <w:szCs w:val="22"/>
          <w:highlight w:val="none"/>
          <w:u w:val="single"/>
          <w:lang w:val="en-US" w:eastAsia="zh-CN"/>
        </w:rPr>
        <w:t>车辆保养维修采购项目</w:t>
      </w:r>
      <w:r>
        <w:rPr>
          <w:rFonts w:hint="eastAsia"/>
          <w:kern w:val="2"/>
          <w:sz w:val="22"/>
          <w:szCs w:val="22"/>
          <w:highlight w:val="none"/>
        </w:rPr>
        <w:t>的要求，我方仔细研究了</w:t>
      </w:r>
      <w:r>
        <w:rPr>
          <w:rFonts w:hint="eastAsia"/>
          <w:kern w:val="2"/>
          <w:sz w:val="22"/>
          <w:szCs w:val="22"/>
          <w:highlight w:val="none"/>
          <w:lang w:eastAsia="zh-CN"/>
        </w:rPr>
        <w:t>比选</w:t>
      </w:r>
      <w:r>
        <w:rPr>
          <w:rFonts w:hint="eastAsia"/>
          <w:kern w:val="2"/>
          <w:sz w:val="22"/>
          <w:szCs w:val="22"/>
          <w:highlight w:val="none"/>
          <w:lang w:eastAsia="zh-Hans"/>
        </w:rPr>
        <w:t>文件</w:t>
      </w:r>
      <w:r>
        <w:rPr>
          <w:rFonts w:hint="eastAsia"/>
          <w:kern w:val="2"/>
          <w:sz w:val="22"/>
          <w:szCs w:val="22"/>
          <w:highlight w:val="none"/>
        </w:rPr>
        <w:t>的全部内容，我方承诺：</w:t>
      </w:r>
    </w:p>
    <w:p w14:paraId="118715D6">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1</w:t>
      </w:r>
      <w:r>
        <w:rPr>
          <w:rFonts w:hint="eastAsia"/>
          <w:kern w:val="2"/>
          <w:sz w:val="22"/>
          <w:szCs w:val="22"/>
          <w:highlight w:val="none"/>
        </w:rPr>
        <w:t>）</w:t>
      </w:r>
      <w:r>
        <w:rPr>
          <w:rFonts w:hint="eastAsia"/>
          <w:kern w:val="2"/>
          <w:sz w:val="22"/>
          <w:szCs w:val="22"/>
          <w:highlight w:val="none"/>
          <w:lang w:val="en-US" w:eastAsia="zh-Hans"/>
        </w:rPr>
        <w:t>近</w:t>
      </w:r>
      <w:r>
        <w:rPr>
          <w:rFonts w:hint="default"/>
          <w:kern w:val="2"/>
          <w:sz w:val="22"/>
          <w:szCs w:val="22"/>
          <w:highlight w:val="none"/>
          <w:lang w:eastAsia="zh-Hans"/>
        </w:rPr>
        <w:t>3</w:t>
      </w:r>
      <w:r>
        <w:rPr>
          <w:rFonts w:hint="eastAsia"/>
          <w:kern w:val="2"/>
          <w:sz w:val="22"/>
          <w:szCs w:val="22"/>
          <w:highlight w:val="none"/>
          <w:lang w:val="en-US" w:eastAsia="zh-Hans"/>
        </w:rPr>
        <w:t>年</w:t>
      </w:r>
      <w:r>
        <w:rPr>
          <w:rFonts w:hint="eastAsia"/>
          <w:kern w:val="2"/>
          <w:sz w:val="22"/>
          <w:szCs w:val="22"/>
          <w:highlight w:val="none"/>
        </w:rPr>
        <w:t>我方商业信誉良好，未处于财产被接管、冻结、破产状态，未处于有关行政处罚期间，且未处于</w:t>
      </w:r>
      <w:r>
        <w:rPr>
          <w:rFonts w:hint="eastAsia"/>
          <w:kern w:val="2"/>
          <w:sz w:val="22"/>
          <w:szCs w:val="22"/>
          <w:highlight w:val="none"/>
          <w:lang w:eastAsia="zh-CN"/>
        </w:rPr>
        <w:t>比选</w:t>
      </w:r>
      <w:r>
        <w:rPr>
          <w:rFonts w:hint="eastAsia"/>
          <w:kern w:val="2"/>
          <w:sz w:val="22"/>
          <w:szCs w:val="22"/>
          <w:highlight w:val="none"/>
        </w:rPr>
        <w:t>禁入期内。</w:t>
      </w:r>
    </w:p>
    <w:p w14:paraId="2C75BD13">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2</w:t>
      </w:r>
      <w:r>
        <w:rPr>
          <w:rFonts w:hint="eastAsia"/>
          <w:kern w:val="2"/>
          <w:sz w:val="22"/>
          <w:szCs w:val="22"/>
          <w:highlight w:val="none"/>
        </w:rPr>
        <w:t>）我方不属于其他国家相关法律法规规定的禁止参加</w:t>
      </w:r>
      <w:r>
        <w:rPr>
          <w:rFonts w:hint="eastAsia"/>
          <w:kern w:val="2"/>
          <w:sz w:val="22"/>
          <w:szCs w:val="22"/>
          <w:highlight w:val="none"/>
          <w:lang w:eastAsia="zh-CN"/>
        </w:rPr>
        <w:t>比选</w:t>
      </w:r>
      <w:r>
        <w:rPr>
          <w:rFonts w:hint="eastAsia"/>
          <w:kern w:val="2"/>
          <w:sz w:val="22"/>
          <w:szCs w:val="22"/>
          <w:highlight w:val="none"/>
        </w:rPr>
        <w:t>的申请人。</w:t>
      </w:r>
    </w:p>
    <w:p w14:paraId="2AC2F712">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3</w:t>
      </w:r>
      <w:r>
        <w:rPr>
          <w:rFonts w:hint="eastAsia"/>
          <w:kern w:val="2"/>
          <w:sz w:val="22"/>
          <w:szCs w:val="22"/>
          <w:highlight w:val="none"/>
        </w:rPr>
        <w:t>）我方依法设立，具有相应执业资质。</w:t>
      </w:r>
    </w:p>
    <w:p w14:paraId="73ADA041">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4</w:t>
      </w:r>
      <w:r>
        <w:rPr>
          <w:rFonts w:hint="eastAsia"/>
          <w:kern w:val="2"/>
          <w:sz w:val="22"/>
          <w:szCs w:val="22"/>
          <w:highlight w:val="none"/>
        </w:rPr>
        <w:t>）我方合法经营、依法执业，遵守法律法规、职业道德和执业准则，有良好社会信誉。</w:t>
      </w:r>
    </w:p>
    <w:p w14:paraId="6E6A36CB">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5</w:t>
      </w:r>
      <w:r>
        <w:rPr>
          <w:rFonts w:hint="eastAsia"/>
          <w:kern w:val="2"/>
          <w:sz w:val="22"/>
          <w:szCs w:val="22"/>
          <w:highlight w:val="none"/>
        </w:rPr>
        <w:t>）我方未处于</w:t>
      </w:r>
      <w:r>
        <w:rPr>
          <w:rFonts w:hint="eastAsia"/>
          <w:kern w:val="2"/>
          <w:sz w:val="22"/>
          <w:szCs w:val="22"/>
          <w:highlight w:val="none"/>
          <w:lang w:eastAsia="zh-CN"/>
        </w:rPr>
        <w:t>比选</w:t>
      </w:r>
      <w:r>
        <w:rPr>
          <w:rFonts w:hint="eastAsia"/>
          <w:kern w:val="2"/>
          <w:sz w:val="22"/>
          <w:szCs w:val="22"/>
          <w:highlight w:val="none"/>
        </w:rPr>
        <w:t>人及上级主管部门交易黑名单和市场禁入期内。</w:t>
      </w:r>
    </w:p>
    <w:p w14:paraId="7E444637">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6</w:t>
      </w:r>
      <w:r>
        <w:rPr>
          <w:rFonts w:hint="eastAsia"/>
          <w:kern w:val="2"/>
          <w:sz w:val="22"/>
          <w:szCs w:val="22"/>
          <w:highlight w:val="none"/>
        </w:rPr>
        <w:t>）</w:t>
      </w:r>
      <w:r>
        <w:rPr>
          <w:rFonts w:hint="eastAsia"/>
          <w:kern w:val="2"/>
          <w:sz w:val="22"/>
          <w:szCs w:val="22"/>
          <w:highlight w:val="none"/>
          <w:lang w:val="en-US" w:eastAsia="zh-Hans"/>
        </w:rPr>
        <w:t>近</w:t>
      </w:r>
      <w:r>
        <w:rPr>
          <w:rFonts w:hint="default"/>
          <w:kern w:val="2"/>
          <w:sz w:val="22"/>
          <w:szCs w:val="22"/>
          <w:highlight w:val="none"/>
          <w:lang w:eastAsia="zh-Hans"/>
        </w:rPr>
        <w:t>3</w:t>
      </w:r>
      <w:r>
        <w:rPr>
          <w:rFonts w:hint="eastAsia"/>
          <w:kern w:val="2"/>
          <w:sz w:val="22"/>
          <w:szCs w:val="22"/>
          <w:highlight w:val="none"/>
          <w:lang w:val="en-US" w:eastAsia="zh-Hans"/>
        </w:rPr>
        <w:t>年</w:t>
      </w:r>
      <w:r>
        <w:rPr>
          <w:rFonts w:hint="eastAsia"/>
          <w:kern w:val="2"/>
          <w:sz w:val="22"/>
          <w:szCs w:val="22"/>
          <w:highlight w:val="none"/>
        </w:rPr>
        <w:t>我公司无违约及违法情况。</w:t>
      </w:r>
    </w:p>
    <w:p w14:paraId="2C4EFBA5">
      <w:pPr>
        <w:spacing w:line="520" w:lineRule="exact"/>
        <w:ind w:firstLine="482"/>
        <w:rPr>
          <w:kern w:val="2"/>
          <w:sz w:val="22"/>
          <w:szCs w:val="22"/>
          <w:highlight w:val="none"/>
        </w:rPr>
      </w:pPr>
      <w:r>
        <w:rPr>
          <w:rFonts w:hint="eastAsia"/>
          <w:kern w:val="2"/>
          <w:sz w:val="22"/>
          <w:szCs w:val="22"/>
          <w:highlight w:val="none"/>
        </w:rPr>
        <w:t>（7）我方</w:t>
      </w:r>
      <w:r>
        <w:rPr>
          <w:rFonts w:hint="eastAsia"/>
          <w:bCs/>
          <w:sz w:val="21"/>
          <w:szCs w:val="21"/>
          <w:highlight w:val="none"/>
        </w:rPr>
        <w:t>具有较好的财务能力，</w:t>
      </w:r>
      <w:r>
        <w:rPr>
          <w:rFonts w:hint="eastAsia"/>
          <w:bCs/>
          <w:sz w:val="21"/>
          <w:szCs w:val="21"/>
          <w:highlight w:val="none"/>
          <w:lang w:val="en-US" w:eastAsia="zh-Hans"/>
        </w:rPr>
        <w:t>近</w:t>
      </w:r>
      <w:r>
        <w:rPr>
          <w:rFonts w:hint="default"/>
          <w:bCs/>
          <w:sz w:val="21"/>
          <w:szCs w:val="21"/>
          <w:highlight w:val="none"/>
          <w:lang w:eastAsia="zh-Hans"/>
        </w:rPr>
        <w:t>3</w:t>
      </w:r>
      <w:r>
        <w:rPr>
          <w:rFonts w:hint="eastAsia"/>
          <w:bCs/>
          <w:sz w:val="21"/>
          <w:szCs w:val="21"/>
          <w:highlight w:val="none"/>
          <w:lang w:val="en-US" w:eastAsia="zh-Hans"/>
        </w:rPr>
        <w:t>年</w:t>
      </w:r>
      <w:r>
        <w:rPr>
          <w:rFonts w:hint="eastAsia"/>
          <w:bCs/>
          <w:sz w:val="21"/>
          <w:szCs w:val="21"/>
          <w:highlight w:val="none"/>
        </w:rPr>
        <w:t>连续不亏损，并在人员、设备等方面具备相应的履约能力。</w:t>
      </w:r>
    </w:p>
    <w:p w14:paraId="703471CE">
      <w:pPr>
        <w:autoSpaceDE w:val="0"/>
        <w:autoSpaceDN w:val="0"/>
        <w:adjustRightInd w:val="0"/>
        <w:spacing w:after="160" w:line="259" w:lineRule="auto"/>
        <w:rPr>
          <w:rFonts w:hint="default"/>
          <w:color w:val="000000"/>
          <w:sz w:val="22"/>
          <w:szCs w:val="22"/>
          <w:highlight w:val="none"/>
        </w:rPr>
      </w:pPr>
    </w:p>
    <w:p w14:paraId="6C1859FB">
      <w:pPr>
        <w:autoSpaceDE w:val="0"/>
        <w:autoSpaceDN w:val="0"/>
        <w:adjustRightInd w:val="0"/>
        <w:spacing w:after="160" w:line="259" w:lineRule="auto"/>
        <w:rPr>
          <w:color w:val="000000"/>
          <w:sz w:val="22"/>
          <w:szCs w:val="22"/>
          <w:highlight w:val="none"/>
        </w:rPr>
      </w:pPr>
    </w:p>
    <w:p w14:paraId="6109A513">
      <w:pPr>
        <w:autoSpaceDE w:val="0"/>
        <w:autoSpaceDN w:val="0"/>
        <w:adjustRightInd w:val="0"/>
        <w:spacing w:after="160" w:line="259" w:lineRule="auto"/>
        <w:rPr>
          <w:rFonts w:hAnsi="Calibri"/>
          <w:color w:val="000000"/>
          <w:sz w:val="22"/>
          <w:szCs w:val="22"/>
          <w:highlight w:val="none"/>
        </w:rPr>
      </w:pPr>
    </w:p>
    <w:p w14:paraId="12A28DC3">
      <w:pPr>
        <w:adjustRightInd w:val="0"/>
        <w:spacing w:line="400" w:lineRule="exact"/>
        <w:ind w:firstLine="420" w:firstLineChars="200"/>
        <w:rPr>
          <w:highlight w:val="none"/>
        </w:rPr>
      </w:pPr>
      <w:r>
        <w:rPr>
          <w:rFonts w:hint="eastAsia"/>
          <w:highlight w:val="none"/>
        </w:rPr>
        <w:t>申请人名称：（盖章）</w:t>
      </w:r>
    </w:p>
    <w:p w14:paraId="75B75187">
      <w:pPr>
        <w:adjustRightInd w:val="0"/>
        <w:spacing w:line="400" w:lineRule="exact"/>
        <w:ind w:firstLine="420" w:firstLineChars="200"/>
        <w:rPr>
          <w:highlight w:val="none"/>
        </w:rPr>
      </w:pPr>
      <w:r>
        <w:rPr>
          <w:rFonts w:hint="eastAsia"/>
          <w:highlight w:val="none"/>
        </w:rPr>
        <w:t>法定代表人或其委托代理人（签字）：</w:t>
      </w:r>
    </w:p>
    <w:p w14:paraId="09B01B73">
      <w:pPr>
        <w:adjustRightInd w:val="0"/>
        <w:spacing w:line="400" w:lineRule="exact"/>
        <w:ind w:firstLine="420" w:firstLineChars="200"/>
        <w:rPr>
          <w:kern w:val="2"/>
          <w:sz w:val="22"/>
          <w:szCs w:val="22"/>
          <w:highlight w:val="none"/>
        </w:rPr>
      </w:pPr>
      <w:r>
        <w:rPr>
          <w:rFonts w:hint="eastAsia"/>
          <w:highlight w:val="none"/>
        </w:rPr>
        <w:t>日期：</w:t>
      </w:r>
    </w:p>
    <w:p w14:paraId="11A0E18D">
      <w:pPr>
        <w:pStyle w:val="25"/>
        <w:ind w:left="850" w:hanging="850" w:hangingChars="403"/>
        <w:rPr>
          <w:rFonts w:hAnsi="宋体"/>
          <w:b/>
          <w:bCs/>
          <w:sz w:val="21"/>
          <w:szCs w:val="21"/>
          <w:highlight w:val="none"/>
        </w:rPr>
      </w:pPr>
    </w:p>
    <w:p w14:paraId="6831D3C9">
      <w:pPr>
        <w:pStyle w:val="7"/>
        <w:adjustRightInd w:val="0"/>
        <w:spacing w:line="360" w:lineRule="auto"/>
        <w:jc w:val="left"/>
        <w:textAlignment w:val="baseline"/>
        <w:rPr>
          <w:rFonts w:ascii="宋体"/>
          <w:bCs/>
          <w:highlight w:val="none"/>
        </w:rPr>
      </w:pPr>
    </w:p>
    <w:p w14:paraId="6BD95D7B">
      <w:pPr>
        <w:pStyle w:val="7"/>
        <w:adjustRightInd w:val="0"/>
        <w:spacing w:line="360" w:lineRule="auto"/>
        <w:jc w:val="left"/>
        <w:textAlignment w:val="baseline"/>
        <w:rPr>
          <w:rFonts w:ascii="宋体" w:cs="宋体"/>
          <w:highlight w:val="none"/>
        </w:rPr>
      </w:pPr>
    </w:p>
    <w:p w14:paraId="03CF061B">
      <w:pPr>
        <w:rPr>
          <w:rFonts w:ascii="宋体" w:cs="宋体"/>
          <w:highlight w:val="none"/>
        </w:rPr>
      </w:pPr>
    </w:p>
    <w:p w14:paraId="69C9DDCD">
      <w:pPr>
        <w:pStyle w:val="15"/>
        <w:rPr>
          <w:rFonts w:ascii="宋体" w:cs="宋体"/>
          <w:highlight w:val="none"/>
        </w:rPr>
      </w:pPr>
    </w:p>
    <w:p w14:paraId="6FBD2375">
      <w:pPr>
        <w:rPr>
          <w:rFonts w:ascii="宋体" w:cs="宋体"/>
          <w:highlight w:val="none"/>
        </w:rPr>
      </w:pPr>
    </w:p>
    <w:p w14:paraId="495F35A5">
      <w:pPr>
        <w:pStyle w:val="15"/>
        <w:rPr>
          <w:highlight w:val="none"/>
        </w:rPr>
      </w:pPr>
    </w:p>
    <w:p w14:paraId="693E3952">
      <w:pPr>
        <w:keepNext/>
        <w:keepLines/>
        <w:spacing w:before="40" w:after="40" w:line="415" w:lineRule="auto"/>
        <w:jc w:val="center"/>
        <w:outlineLvl w:val="1"/>
        <w:rPr>
          <w:b/>
          <w:bCs/>
          <w:kern w:val="2"/>
          <w:sz w:val="32"/>
          <w:szCs w:val="32"/>
          <w:highlight w:val="none"/>
        </w:rPr>
      </w:pPr>
      <w:r>
        <w:rPr>
          <w:rFonts w:hint="eastAsia"/>
          <w:b/>
          <w:bCs/>
          <w:kern w:val="2"/>
          <w:sz w:val="32"/>
          <w:szCs w:val="32"/>
          <w:highlight w:val="none"/>
        </w:rPr>
        <w:t>无行贿犯罪的承诺函</w:t>
      </w:r>
    </w:p>
    <w:p w14:paraId="2A4971B5">
      <w:pPr>
        <w:rPr>
          <w:rFonts w:ascii="Times New Roman"/>
          <w:kern w:val="2"/>
          <w:sz w:val="21"/>
          <w:highlight w:val="none"/>
        </w:rPr>
      </w:pPr>
    </w:p>
    <w:p w14:paraId="17B4B97A">
      <w:pPr>
        <w:spacing w:line="520" w:lineRule="exact"/>
        <w:ind w:firstLine="0"/>
        <w:rPr>
          <w:rFonts w:hint="default" w:eastAsia="宋体"/>
          <w:kern w:val="2"/>
          <w:sz w:val="22"/>
          <w:szCs w:val="22"/>
          <w:highlight w:val="none"/>
          <w:u w:val="single"/>
          <w:lang w:eastAsia="zh-CN"/>
        </w:rPr>
      </w:pPr>
      <w:r>
        <w:rPr>
          <w:rFonts w:hint="eastAsia"/>
          <w:kern w:val="2"/>
          <w:sz w:val="22"/>
          <w:szCs w:val="22"/>
          <w:highlight w:val="none"/>
          <w:u w:val="single"/>
        </w:rPr>
        <w:t>致：</w:t>
      </w:r>
      <w:r>
        <w:rPr>
          <w:rFonts w:hint="default"/>
          <w:kern w:val="2"/>
          <w:sz w:val="22"/>
          <w:szCs w:val="22"/>
          <w:highlight w:val="none"/>
          <w:u w:val="single"/>
          <w:lang w:eastAsia="zh-CN"/>
        </w:rPr>
        <w:t>四川乐汉高速公路有限责任公司</w:t>
      </w:r>
    </w:p>
    <w:p w14:paraId="3A707078">
      <w:pPr>
        <w:spacing w:line="520" w:lineRule="exact"/>
        <w:ind w:firstLine="482"/>
        <w:rPr>
          <w:rFonts w:hint="eastAsia" w:eastAsiaTheme="minorEastAsia"/>
          <w:kern w:val="2"/>
          <w:sz w:val="22"/>
          <w:szCs w:val="22"/>
          <w:highlight w:val="none"/>
          <w:lang w:eastAsia="zh-CN"/>
        </w:rPr>
      </w:pPr>
      <w:r>
        <w:rPr>
          <w:rFonts w:hint="eastAsia"/>
          <w:kern w:val="2"/>
          <w:sz w:val="22"/>
          <w:szCs w:val="22"/>
          <w:highlight w:val="none"/>
        </w:rPr>
        <w:t>我公司</w:t>
      </w:r>
      <w:r>
        <w:rPr>
          <w:rFonts w:hint="eastAsia"/>
          <w:kern w:val="2"/>
          <w:sz w:val="22"/>
          <w:szCs w:val="22"/>
          <w:highlight w:val="none"/>
          <w:u w:val="single"/>
        </w:rPr>
        <w:t>（比选申请人名称）（</w:t>
      </w:r>
      <w:bookmarkStart w:id="194" w:name="_Hlk52813658"/>
      <w:r>
        <w:rPr>
          <w:rFonts w:hint="eastAsia"/>
          <w:kern w:val="2"/>
          <w:sz w:val="22"/>
          <w:szCs w:val="22"/>
          <w:highlight w:val="none"/>
          <w:u w:val="single"/>
        </w:rPr>
        <w:t>单位统一社会信用代码</w:t>
      </w:r>
      <w:bookmarkEnd w:id="194"/>
      <w:r>
        <w:rPr>
          <w:rFonts w:hint="eastAsia"/>
          <w:kern w:val="2"/>
          <w:sz w:val="22"/>
          <w:szCs w:val="22"/>
          <w:highlight w:val="none"/>
          <w:u w:val="single"/>
        </w:rPr>
        <w:t>）</w:t>
      </w:r>
      <w:r>
        <w:rPr>
          <w:rFonts w:hint="eastAsia"/>
          <w:kern w:val="2"/>
          <w:sz w:val="22"/>
          <w:szCs w:val="22"/>
          <w:highlight w:val="none"/>
        </w:rPr>
        <w:t>、法定代表人</w:t>
      </w:r>
      <w:r>
        <w:rPr>
          <w:rFonts w:hint="eastAsia"/>
          <w:kern w:val="2"/>
          <w:sz w:val="22"/>
          <w:szCs w:val="22"/>
          <w:highlight w:val="none"/>
          <w:u w:val="single"/>
        </w:rPr>
        <w:t xml:space="preserve">（姓名）  </w:t>
      </w:r>
      <w:r>
        <w:rPr>
          <w:rFonts w:hint="eastAsia"/>
          <w:kern w:val="2"/>
          <w:sz w:val="22"/>
          <w:szCs w:val="22"/>
          <w:highlight w:val="none"/>
          <w:u w:val="single"/>
          <w:lang w:val="en-US" w:eastAsia="zh-CN"/>
        </w:rPr>
        <w:t xml:space="preserve">         </w:t>
      </w:r>
      <w:r>
        <w:rPr>
          <w:rFonts w:hint="eastAsia"/>
          <w:kern w:val="2"/>
          <w:sz w:val="22"/>
          <w:szCs w:val="22"/>
          <w:highlight w:val="none"/>
          <w:u w:val="single"/>
        </w:rPr>
        <w:t xml:space="preserve"> （身份证号）</w:t>
      </w:r>
      <w:r>
        <w:rPr>
          <w:rFonts w:hint="eastAsia"/>
          <w:kern w:val="2"/>
          <w:sz w:val="22"/>
          <w:szCs w:val="22"/>
          <w:highlight w:val="none"/>
          <w:lang w:eastAsia="zh-CN"/>
        </w:rPr>
        <w:t>、</w:t>
      </w:r>
      <w:r>
        <w:rPr>
          <w:rFonts w:hint="eastAsia"/>
          <w:kern w:val="2"/>
          <w:sz w:val="22"/>
          <w:szCs w:val="22"/>
          <w:highlight w:val="none"/>
          <w:lang w:val="en-US" w:eastAsia="zh-CN"/>
        </w:rPr>
        <w:t>项目负责人</w:t>
      </w:r>
      <w:r>
        <w:rPr>
          <w:rFonts w:hint="eastAsia"/>
          <w:kern w:val="2"/>
          <w:sz w:val="22"/>
          <w:szCs w:val="22"/>
          <w:highlight w:val="none"/>
          <w:u w:val="single"/>
          <w:lang w:val="en-US" w:eastAsia="zh-CN"/>
        </w:rPr>
        <w:t>（姓名）（身份证号）</w:t>
      </w:r>
      <w:r>
        <w:rPr>
          <w:rFonts w:hint="eastAsia" w:asciiTheme="minorEastAsia" w:hAnsiTheme="minorEastAsia" w:eastAsiaTheme="minorEastAsia" w:cstheme="minorEastAsia"/>
          <w:kern w:val="2"/>
          <w:sz w:val="22"/>
          <w:szCs w:val="22"/>
          <w:highlight w:val="none"/>
        </w:rPr>
        <w:t>在 202</w:t>
      </w:r>
      <w:r>
        <w:rPr>
          <w:rFonts w:hint="eastAsia" w:asciiTheme="minorEastAsia" w:hAnsiTheme="minorEastAsia" w:cstheme="minorEastAsia"/>
          <w:kern w:val="2"/>
          <w:sz w:val="22"/>
          <w:szCs w:val="22"/>
          <w:highlight w:val="none"/>
          <w:lang w:val="en-US" w:eastAsia="zh-CN"/>
        </w:rPr>
        <w:t>1</w:t>
      </w:r>
      <w:r>
        <w:rPr>
          <w:rFonts w:hint="eastAsia" w:asciiTheme="minorEastAsia" w:hAnsiTheme="minorEastAsia" w:eastAsiaTheme="minorEastAsia" w:cstheme="minorEastAsia"/>
          <w:kern w:val="2"/>
          <w:sz w:val="22"/>
          <w:szCs w:val="22"/>
          <w:highlight w:val="none"/>
        </w:rPr>
        <w:t xml:space="preserve"> 年</w:t>
      </w:r>
      <w:r>
        <w:rPr>
          <w:rFonts w:hint="eastAsia" w:asciiTheme="minorEastAsia" w:hAnsiTheme="minorEastAsia" w:eastAsiaTheme="minorEastAsia" w:cstheme="minorEastAsia"/>
          <w:kern w:val="2"/>
          <w:sz w:val="22"/>
          <w:szCs w:val="22"/>
          <w:highlight w:val="none"/>
          <w:lang w:val="en-US" w:eastAsia="zh-CN"/>
        </w:rPr>
        <w:t>1</w:t>
      </w:r>
      <w:r>
        <w:rPr>
          <w:rFonts w:hint="eastAsia" w:asciiTheme="minorEastAsia" w:hAnsiTheme="minorEastAsia" w:cstheme="minorEastAsia"/>
          <w:kern w:val="2"/>
          <w:sz w:val="22"/>
          <w:szCs w:val="22"/>
          <w:highlight w:val="none"/>
          <w:lang w:val="en-US" w:eastAsia="zh-CN"/>
        </w:rPr>
        <w:t>2</w:t>
      </w:r>
      <w:r>
        <w:rPr>
          <w:rFonts w:hint="eastAsia" w:asciiTheme="minorEastAsia" w:hAnsiTheme="minorEastAsia" w:eastAsiaTheme="minorEastAsia" w:cstheme="minorEastAsia"/>
          <w:kern w:val="2"/>
          <w:sz w:val="22"/>
          <w:szCs w:val="22"/>
          <w:highlight w:val="none"/>
        </w:rPr>
        <w:t>月1日</w:t>
      </w:r>
      <w:r>
        <w:rPr>
          <w:rFonts w:hint="eastAsia"/>
          <w:kern w:val="2"/>
          <w:sz w:val="22"/>
          <w:szCs w:val="22"/>
          <w:highlight w:val="none"/>
        </w:rPr>
        <w:t>至本项目</w:t>
      </w:r>
      <w:r>
        <w:rPr>
          <w:rFonts w:hint="eastAsia"/>
          <w:kern w:val="2"/>
          <w:sz w:val="22"/>
          <w:szCs w:val="22"/>
          <w:highlight w:val="none"/>
          <w:lang w:val="en-US" w:eastAsia="zh-CN"/>
        </w:rPr>
        <w:t>比选申请</w:t>
      </w:r>
      <w:r>
        <w:rPr>
          <w:rFonts w:hint="eastAsia"/>
          <w:kern w:val="2"/>
          <w:sz w:val="22"/>
          <w:szCs w:val="22"/>
          <w:highlight w:val="none"/>
        </w:rPr>
        <w:t>截止日期间，没有被人民法院生效判决为行贿犯罪（包括行贿罪、单位行贿罪、对单位行贿罪、介绍贿赂罪等）。若在合同签订之前发现我单位或承诺人员在上述期间存在行贿犯罪的，可取消我单位中选候选人或中选人资格。若在合同执行期间发现我单位或承诺人员在上述期间存在行贿犯罪的，</w:t>
      </w:r>
      <w:r>
        <w:rPr>
          <w:rFonts w:hint="eastAsia"/>
          <w:kern w:val="2"/>
          <w:sz w:val="22"/>
          <w:szCs w:val="22"/>
          <w:highlight w:val="none"/>
          <w:lang w:val="en-US" w:eastAsia="zh-CN"/>
        </w:rPr>
        <w:t>则</w:t>
      </w:r>
      <w:r>
        <w:rPr>
          <w:rFonts w:hint="eastAsia"/>
          <w:kern w:val="2"/>
          <w:sz w:val="22"/>
          <w:szCs w:val="22"/>
          <w:highlight w:val="none"/>
        </w:rPr>
        <w:t>从合同款中扣除签约合同价的</w:t>
      </w:r>
      <w:r>
        <w:rPr>
          <w:rFonts w:hint="eastAsia" w:asciiTheme="minorEastAsia" w:hAnsiTheme="minorEastAsia" w:eastAsiaTheme="minorEastAsia" w:cstheme="minorEastAsia"/>
          <w:kern w:val="2"/>
          <w:sz w:val="22"/>
          <w:szCs w:val="22"/>
          <w:highlight w:val="none"/>
          <w:u w:val="single"/>
          <w:lang w:val="en-US" w:eastAsia="zh-CN"/>
        </w:rPr>
        <w:t>10</w:t>
      </w:r>
      <w:r>
        <w:rPr>
          <w:rFonts w:hint="eastAsia" w:asciiTheme="minorEastAsia" w:hAnsiTheme="minorEastAsia" w:eastAsiaTheme="minorEastAsia" w:cstheme="minorEastAsia"/>
          <w:kern w:val="2"/>
          <w:sz w:val="22"/>
          <w:szCs w:val="22"/>
          <w:highlight w:val="none"/>
          <w:u w:val="single"/>
        </w:rPr>
        <w:t>%</w:t>
      </w:r>
      <w:r>
        <w:rPr>
          <w:rFonts w:hint="eastAsia"/>
          <w:kern w:val="2"/>
          <w:sz w:val="22"/>
          <w:szCs w:val="22"/>
          <w:highlight w:val="none"/>
        </w:rPr>
        <w:t>作为违约金</w:t>
      </w:r>
      <w:r>
        <w:rPr>
          <w:rFonts w:hint="eastAsia"/>
          <w:kern w:val="2"/>
          <w:sz w:val="22"/>
          <w:szCs w:val="22"/>
          <w:highlight w:val="none"/>
          <w:lang w:eastAsia="zh-CN"/>
        </w:rPr>
        <w:t>。</w:t>
      </w:r>
    </w:p>
    <w:p w14:paraId="22C1FB17">
      <w:pPr>
        <w:autoSpaceDE w:val="0"/>
        <w:autoSpaceDN w:val="0"/>
        <w:adjustRightInd w:val="0"/>
        <w:spacing w:after="160" w:line="259" w:lineRule="auto"/>
        <w:rPr>
          <w:rFonts w:hint="default"/>
          <w:color w:val="000000"/>
          <w:sz w:val="22"/>
          <w:szCs w:val="22"/>
          <w:highlight w:val="none"/>
        </w:rPr>
      </w:pPr>
    </w:p>
    <w:p w14:paraId="19D0ACAE">
      <w:pPr>
        <w:autoSpaceDE w:val="0"/>
        <w:autoSpaceDN w:val="0"/>
        <w:adjustRightInd w:val="0"/>
        <w:spacing w:after="160" w:line="259" w:lineRule="auto"/>
        <w:rPr>
          <w:color w:val="000000"/>
          <w:sz w:val="22"/>
          <w:szCs w:val="22"/>
          <w:highlight w:val="none"/>
        </w:rPr>
      </w:pPr>
    </w:p>
    <w:p w14:paraId="12DE62DF">
      <w:pPr>
        <w:autoSpaceDE w:val="0"/>
        <w:autoSpaceDN w:val="0"/>
        <w:adjustRightInd w:val="0"/>
        <w:spacing w:after="160" w:line="259" w:lineRule="auto"/>
        <w:rPr>
          <w:rFonts w:hAnsi="Calibri"/>
          <w:color w:val="000000"/>
          <w:sz w:val="22"/>
          <w:szCs w:val="22"/>
          <w:highlight w:val="none"/>
        </w:rPr>
      </w:pPr>
    </w:p>
    <w:p w14:paraId="27E86F4F">
      <w:pPr>
        <w:adjustRightInd w:val="0"/>
        <w:spacing w:line="400" w:lineRule="exact"/>
        <w:ind w:firstLine="420" w:firstLineChars="200"/>
        <w:rPr>
          <w:highlight w:val="none"/>
        </w:rPr>
      </w:pPr>
      <w:r>
        <w:rPr>
          <w:rFonts w:hint="eastAsia"/>
          <w:highlight w:val="none"/>
        </w:rPr>
        <w:t>申请人名称：（盖章）</w:t>
      </w:r>
    </w:p>
    <w:p w14:paraId="153ED6B2">
      <w:pPr>
        <w:adjustRightInd w:val="0"/>
        <w:spacing w:line="400" w:lineRule="exact"/>
        <w:ind w:firstLine="420" w:firstLineChars="200"/>
        <w:rPr>
          <w:highlight w:val="none"/>
        </w:rPr>
      </w:pPr>
      <w:r>
        <w:rPr>
          <w:rFonts w:hint="eastAsia"/>
          <w:highlight w:val="none"/>
        </w:rPr>
        <w:t>法定代表人或其委托代理人（签字）：</w:t>
      </w:r>
    </w:p>
    <w:p w14:paraId="1A9966D4">
      <w:pPr>
        <w:adjustRightInd w:val="0"/>
        <w:spacing w:line="400" w:lineRule="exact"/>
        <w:ind w:firstLine="420" w:firstLineChars="200"/>
        <w:rPr>
          <w:kern w:val="2"/>
          <w:sz w:val="22"/>
          <w:szCs w:val="22"/>
          <w:highlight w:val="none"/>
        </w:rPr>
      </w:pPr>
      <w:r>
        <w:rPr>
          <w:rFonts w:hint="eastAsia"/>
          <w:highlight w:val="none"/>
        </w:rPr>
        <w:t>日期：</w:t>
      </w:r>
    </w:p>
    <w:p w14:paraId="33568F7D">
      <w:pPr>
        <w:pStyle w:val="25"/>
        <w:ind w:left="850" w:hanging="850" w:hangingChars="403"/>
        <w:rPr>
          <w:rFonts w:hAnsi="宋体"/>
          <w:b/>
          <w:bCs/>
          <w:sz w:val="21"/>
          <w:szCs w:val="21"/>
          <w:highlight w:val="none"/>
        </w:rPr>
      </w:pPr>
    </w:p>
    <w:p w14:paraId="12B8EBE3">
      <w:pPr>
        <w:rPr>
          <w:rFonts w:hint="eastAsia" w:ascii="仿宋_GB2312" w:hAnsi="仿宋_GB2312" w:eastAsia="仿宋_GB2312" w:cs="仿宋_GB2312"/>
          <w:b w:val="0"/>
          <w:bCs w:val="0"/>
          <w:sz w:val="28"/>
          <w:szCs w:val="28"/>
          <w:highlight w:val="none"/>
        </w:rPr>
      </w:pPr>
    </w:p>
    <w:p w14:paraId="60146BED">
      <w:pPr>
        <w:pStyle w:val="15"/>
        <w:rPr>
          <w:rFonts w:hint="eastAsia" w:ascii="仿宋_GB2312" w:hAnsi="仿宋_GB2312" w:eastAsia="仿宋_GB2312" w:cs="仿宋_GB2312"/>
          <w:b w:val="0"/>
          <w:bCs w:val="0"/>
          <w:sz w:val="28"/>
          <w:szCs w:val="28"/>
          <w:highlight w:val="none"/>
        </w:rPr>
      </w:pPr>
    </w:p>
    <w:p w14:paraId="027A162C">
      <w:pPr>
        <w:rPr>
          <w:rFonts w:hint="eastAsia" w:ascii="仿宋_GB2312" w:hAnsi="仿宋_GB2312" w:eastAsia="仿宋_GB2312" w:cs="仿宋_GB2312"/>
          <w:b w:val="0"/>
          <w:bCs w:val="0"/>
          <w:sz w:val="28"/>
          <w:szCs w:val="28"/>
          <w:highlight w:val="none"/>
        </w:rPr>
      </w:pPr>
    </w:p>
    <w:p w14:paraId="562B43F8">
      <w:pPr>
        <w:pStyle w:val="15"/>
        <w:rPr>
          <w:rFonts w:hint="eastAsia" w:ascii="仿宋_GB2312" w:hAnsi="仿宋_GB2312" w:eastAsia="仿宋_GB2312" w:cs="仿宋_GB2312"/>
          <w:b w:val="0"/>
          <w:bCs w:val="0"/>
          <w:sz w:val="28"/>
          <w:szCs w:val="28"/>
          <w:highlight w:val="none"/>
        </w:rPr>
      </w:pPr>
    </w:p>
    <w:p w14:paraId="471BFE82">
      <w:pPr>
        <w:rPr>
          <w:rFonts w:hint="eastAsia" w:ascii="仿宋_GB2312" w:hAnsi="仿宋_GB2312" w:eastAsia="仿宋_GB2312" w:cs="仿宋_GB2312"/>
          <w:b w:val="0"/>
          <w:bCs w:val="0"/>
          <w:sz w:val="28"/>
          <w:szCs w:val="28"/>
          <w:highlight w:val="none"/>
        </w:rPr>
      </w:pPr>
    </w:p>
    <w:p w14:paraId="7F433BE7">
      <w:pPr>
        <w:pStyle w:val="15"/>
        <w:rPr>
          <w:rFonts w:hint="eastAsia" w:ascii="仿宋_GB2312" w:hAnsi="仿宋_GB2312" w:eastAsia="仿宋_GB2312" w:cs="仿宋_GB2312"/>
          <w:b w:val="0"/>
          <w:bCs w:val="0"/>
          <w:sz w:val="28"/>
          <w:szCs w:val="28"/>
          <w:highlight w:val="none"/>
        </w:rPr>
      </w:pPr>
    </w:p>
    <w:p w14:paraId="444C7869">
      <w:pPr>
        <w:rPr>
          <w:rFonts w:hint="eastAsia" w:ascii="仿宋_GB2312" w:hAnsi="仿宋_GB2312" w:eastAsia="仿宋_GB2312" w:cs="仿宋_GB2312"/>
          <w:b w:val="0"/>
          <w:bCs w:val="0"/>
          <w:sz w:val="28"/>
          <w:szCs w:val="28"/>
          <w:highlight w:val="none"/>
        </w:rPr>
      </w:pPr>
    </w:p>
    <w:p w14:paraId="0FEF4941">
      <w:pPr>
        <w:pStyle w:val="15"/>
        <w:rPr>
          <w:rFonts w:hint="eastAsia"/>
          <w:highlight w:val="none"/>
        </w:rPr>
      </w:pPr>
    </w:p>
    <w:p w14:paraId="34392775">
      <w:pPr>
        <w:pStyle w:val="15"/>
        <w:rPr>
          <w:rFonts w:hint="eastAsia" w:ascii="仿宋_GB2312" w:hAnsi="仿宋_GB2312" w:eastAsia="仿宋_GB2312" w:cs="仿宋_GB2312"/>
          <w:b w:val="0"/>
          <w:bCs w:val="0"/>
          <w:sz w:val="28"/>
          <w:szCs w:val="28"/>
          <w:highlight w:val="none"/>
        </w:rPr>
      </w:pPr>
    </w:p>
    <w:p w14:paraId="6BAC8E3D">
      <w:pPr>
        <w:pStyle w:val="7"/>
        <w:spacing w:line="360" w:lineRule="auto"/>
        <w:jc w:val="center"/>
        <w:rPr>
          <w:rFonts w:ascii="黑体" w:eastAsia="黑体"/>
          <w:highlight w:val="none"/>
        </w:rPr>
      </w:pPr>
      <w:r>
        <w:rPr>
          <w:rFonts w:hint="eastAsia" w:ascii="黑体" w:hAnsi="Times New Roman" w:eastAsia="黑体" w:cstheme="minorBidi"/>
          <w:b/>
          <w:bCs/>
          <w:kern w:val="2"/>
          <w:sz w:val="32"/>
          <w:szCs w:val="32"/>
          <w:highlight w:val="none"/>
          <w:lang w:val="en-US" w:eastAsia="zh-CN" w:bidi="ar-SA"/>
        </w:rPr>
        <w:t>类似项目业绩</w:t>
      </w:r>
    </w:p>
    <w:p w14:paraId="1266FCF5">
      <w:pPr>
        <w:spacing w:line="500" w:lineRule="exact"/>
        <w:jc w:val="center"/>
        <w:rPr>
          <w:rFonts w:ascii="宋体" w:hAnsi="宋体" w:eastAsia="宋体" w:cs="宋体"/>
          <w:b/>
          <w:sz w:val="24"/>
          <w:highlight w:val="none"/>
        </w:rPr>
      </w:pPr>
      <w:r>
        <w:rPr>
          <w:rFonts w:hint="eastAsia" w:ascii="宋体" w:hAnsi="宋体" w:eastAsia="宋体" w:cs="宋体"/>
          <w:b/>
          <w:sz w:val="24"/>
          <w:highlight w:val="none"/>
        </w:rPr>
        <w:t>类似业绩汇总表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445"/>
        <w:gridCol w:w="1779"/>
        <w:gridCol w:w="1702"/>
        <w:gridCol w:w="1702"/>
      </w:tblGrid>
      <w:tr w14:paraId="78B8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94" w:type="dxa"/>
            <w:vAlign w:val="center"/>
          </w:tcPr>
          <w:p w14:paraId="47779478">
            <w:pPr>
              <w:spacing w:line="500" w:lineRule="exact"/>
              <w:jc w:val="center"/>
              <w:rPr>
                <w:rFonts w:ascii="宋体" w:hAnsi="宋体" w:eastAsia="宋体" w:cs="宋体"/>
                <w:sz w:val="24"/>
                <w:highlight w:val="none"/>
              </w:rPr>
            </w:pPr>
            <w:r>
              <w:rPr>
                <w:rFonts w:hint="eastAsia" w:ascii="宋体" w:hAnsi="宋体" w:eastAsia="宋体" w:cs="宋体"/>
                <w:color w:val="auto"/>
                <w:sz w:val="24"/>
                <w:highlight w:val="none"/>
              </w:rPr>
              <w:t>序号</w:t>
            </w:r>
          </w:p>
        </w:tc>
        <w:tc>
          <w:tcPr>
            <w:tcW w:w="2445" w:type="dxa"/>
            <w:vAlign w:val="center"/>
          </w:tcPr>
          <w:p w14:paraId="38C20088">
            <w:pPr>
              <w:spacing w:line="500" w:lineRule="exact"/>
              <w:jc w:val="center"/>
              <w:rPr>
                <w:rFonts w:hint="eastAsia" w:ascii="宋体" w:hAnsi="宋体" w:eastAsia="宋体" w:cs="宋体"/>
                <w:sz w:val="24"/>
                <w:highlight w:val="none"/>
                <w:lang w:eastAsia="zh-CN"/>
              </w:rPr>
            </w:pPr>
            <w:r>
              <w:rPr>
                <w:rFonts w:hint="eastAsia" w:ascii="宋体" w:hAnsi="宋体" w:eastAsia="宋体" w:cs="宋体"/>
                <w:i w:val="0"/>
                <w:iCs w:val="0"/>
                <w:color w:val="auto"/>
                <w:kern w:val="0"/>
                <w:sz w:val="20"/>
                <w:szCs w:val="20"/>
                <w:highlight w:val="none"/>
                <w:u w:val="none"/>
                <w:lang w:val="en-US" w:eastAsia="zh-CN" w:bidi="ar"/>
              </w:rPr>
              <w:t>项目业主（是否为：政府部门或国有企事业单位，需作出备注说明）</w:t>
            </w:r>
          </w:p>
        </w:tc>
        <w:tc>
          <w:tcPr>
            <w:tcW w:w="1779" w:type="dxa"/>
            <w:vAlign w:val="center"/>
          </w:tcPr>
          <w:p w14:paraId="7581D043">
            <w:pPr>
              <w:spacing w:line="500" w:lineRule="exact"/>
              <w:jc w:val="center"/>
              <w:rPr>
                <w:rFonts w:ascii="宋体" w:hAnsi="宋体" w:eastAsia="宋体" w:cs="宋体"/>
                <w:sz w:val="24"/>
                <w:highlight w:val="none"/>
              </w:rPr>
            </w:pPr>
            <w:r>
              <w:rPr>
                <w:rFonts w:hint="eastAsia" w:ascii="宋体" w:hAnsi="宋体" w:eastAsia="宋体" w:cs="宋体"/>
                <w:color w:val="auto"/>
                <w:sz w:val="24"/>
                <w:highlight w:val="none"/>
              </w:rPr>
              <w:t>项目名称</w:t>
            </w:r>
          </w:p>
        </w:tc>
        <w:tc>
          <w:tcPr>
            <w:tcW w:w="1702" w:type="dxa"/>
            <w:vAlign w:val="center"/>
          </w:tcPr>
          <w:p w14:paraId="417AAF9F">
            <w:pPr>
              <w:spacing w:line="500" w:lineRule="exact"/>
              <w:jc w:val="center"/>
              <w:rPr>
                <w:rFonts w:ascii="宋体" w:hAnsi="宋体" w:eastAsia="宋体" w:cs="宋体"/>
                <w:sz w:val="24"/>
                <w:highlight w:val="none"/>
              </w:rPr>
            </w:pPr>
            <w:r>
              <w:rPr>
                <w:rFonts w:hint="eastAsia" w:ascii="宋体" w:hAnsi="宋体" w:eastAsia="宋体" w:cs="宋体"/>
                <w:color w:val="auto"/>
                <w:sz w:val="24"/>
                <w:highlight w:val="none"/>
              </w:rPr>
              <w:t>合同签订时间</w:t>
            </w:r>
          </w:p>
        </w:tc>
        <w:tc>
          <w:tcPr>
            <w:tcW w:w="1702" w:type="dxa"/>
            <w:vAlign w:val="center"/>
          </w:tcPr>
          <w:p w14:paraId="0E72846D">
            <w:pPr>
              <w:spacing w:line="500" w:lineRule="exact"/>
              <w:jc w:val="center"/>
              <w:rPr>
                <w:rFonts w:ascii="宋体" w:hAnsi="宋体" w:eastAsia="宋体" w:cs="宋体"/>
                <w:sz w:val="24"/>
                <w:highlight w:val="none"/>
              </w:rPr>
            </w:pPr>
            <w:r>
              <w:rPr>
                <w:rFonts w:hint="eastAsia" w:ascii="宋体" w:hAnsi="宋体" w:eastAsia="宋体" w:cs="宋体"/>
                <w:color w:val="auto"/>
                <w:sz w:val="24"/>
                <w:highlight w:val="none"/>
              </w:rPr>
              <w:t>工作内容</w:t>
            </w:r>
          </w:p>
        </w:tc>
      </w:tr>
      <w:tr w14:paraId="5179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94" w:type="dxa"/>
            <w:vAlign w:val="center"/>
          </w:tcPr>
          <w:p w14:paraId="32F53658">
            <w:pPr>
              <w:spacing w:line="500" w:lineRule="exact"/>
              <w:jc w:val="center"/>
              <w:rPr>
                <w:rFonts w:ascii="宋体" w:hAnsi="宋体" w:eastAsia="宋体" w:cs="宋体"/>
                <w:sz w:val="24"/>
                <w:highlight w:val="none"/>
              </w:rPr>
            </w:pPr>
          </w:p>
        </w:tc>
        <w:tc>
          <w:tcPr>
            <w:tcW w:w="2445" w:type="dxa"/>
            <w:vAlign w:val="center"/>
          </w:tcPr>
          <w:p w14:paraId="1FA29FEE">
            <w:pPr>
              <w:spacing w:line="500" w:lineRule="exact"/>
              <w:jc w:val="center"/>
              <w:rPr>
                <w:rFonts w:ascii="宋体" w:hAnsi="宋体" w:eastAsia="宋体" w:cs="宋体"/>
                <w:sz w:val="24"/>
                <w:highlight w:val="none"/>
              </w:rPr>
            </w:pPr>
          </w:p>
        </w:tc>
        <w:tc>
          <w:tcPr>
            <w:tcW w:w="1779" w:type="dxa"/>
            <w:vAlign w:val="center"/>
          </w:tcPr>
          <w:p w14:paraId="4688C455">
            <w:pPr>
              <w:spacing w:line="500" w:lineRule="exact"/>
              <w:jc w:val="center"/>
              <w:rPr>
                <w:rFonts w:ascii="宋体" w:hAnsi="宋体" w:eastAsia="宋体" w:cs="宋体"/>
                <w:sz w:val="24"/>
                <w:highlight w:val="none"/>
              </w:rPr>
            </w:pPr>
          </w:p>
        </w:tc>
        <w:tc>
          <w:tcPr>
            <w:tcW w:w="1702" w:type="dxa"/>
            <w:vAlign w:val="center"/>
          </w:tcPr>
          <w:p w14:paraId="7B48C7AC">
            <w:pPr>
              <w:spacing w:line="500" w:lineRule="exact"/>
              <w:jc w:val="center"/>
              <w:rPr>
                <w:rFonts w:ascii="宋体" w:hAnsi="宋体" w:eastAsia="宋体" w:cs="宋体"/>
                <w:sz w:val="24"/>
                <w:highlight w:val="none"/>
              </w:rPr>
            </w:pPr>
          </w:p>
        </w:tc>
        <w:tc>
          <w:tcPr>
            <w:tcW w:w="1702" w:type="dxa"/>
            <w:vAlign w:val="center"/>
          </w:tcPr>
          <w:p w14:paraId="6EEF17D9">
            <w:pPr>
              <w:spacing w:line="500" w:lineRule="exact"/>
              <w:jc w:val="center"/>
              <w:rPr>
                <w:rFonts w:ascii="宋体" w:hAnsi="宋体" w:eastAsia="宋体" w:cs="宋体"/>
                <w:sz w:val="24"/>
                <w:highlight w:val="none"/>
              </w:rPr>
            </w:pPr>
          </w:p>
        </w:tc>
      </w:tr>
      <w:tr w14:paraId="1879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94" w:type="dxa"/>
            <w:vAlign w:val="center"/>
          </w:tcPr>
          <w:p w14:paraId="384E41C7">
            <w:pPr>
              <w:spacing w:line="500" w:lineRule="exact"/>
              <w:jc w:val="center"/>
              <w:rPr>
                <w:rFonts w:ascii="宋体" w:hAnsi="宋体" w:eastAsia="宋体" w:cs="宋体"/>
                <w:sz w:val="24"/>
                <w:highlight w:val="none"/>
              </w:rPr>
            </w:pPr>
          </w:p>
        </w:tc>
        <w:tc>
          <w:tcPr>
            <w:tcW w:w="2445" w:type="dxa"/>
            <w:vAlign w:val="center"/>
          </w:tcPr>
          <w:p w14:paraId="2E87AA12">
            <w:pPr>
              <w:spacing w:line="500" w:lineRule="exact"/>
              <w:jc w:val="center"/>
              <w:rPr>
                <w:rFonts w:ascii="宋体" w:hAnsi="宋体" w:eastAsia="宋体" w:cs="宋体"/>
                <w:sz w:val="24"/>
                <w:highlight w:val="none"/>
              </w:rPr>
            </w:pPr>
          </w:p>
        </w:tc>
        <w:tc>
          <w:tcPr>
            <w:tcW w:w="1779" w:type="dxa"/>
            <w:vAlign w:val="center"/>
          </w:tcPr>
          <w:p w14:paraId="54CA4FCC">
            <w:pPr>
              <w:spacing w:line="500" w:lineRule="exact"/>
              <w:jc w:val="center"/>
              <w:rPr>
                <w:rFonts w:ascii="宋体" w:hAnsi="宋体" w:eastAsia="宋体" w:cs="宋体"/>
                <w:sz w:val="24"/>
                <w:highlight w:val="none"/>
              </w:rPr>
            </w:pPr>
          </w:p>
        </w:tc>
        <w:tc>
          <w:tcPr>
            <w:tcW w:w="1702" w:type="dxa"/>
            <w:vAlign w:val="center"/>
          </w:tcPr>
          <w:p w14:paraId="495E821C">
            <w:pPr>
              <w:spacing w:line="500" w:lineRule="exact"/>
              <w:jc w:val="center"/>
              <w:rPr>
                <w:rFonts w:ascii="宋体" w:hAnsi="宋体" w:eastAsia="宋体" w:cs="宋体"/>
                <w:sz w:val="24"/>
                <w:highlight w:val="none"/>
              </w:rPr>
            </w:pPr>
          </w:p>
        </w:tc>
        <w:tc>
          <w:tcPr>
            <w:tcW w:w="1702" w:type="dxa"/>
            <w:vAlign w:val="center"/>
          </w:tcPr>
          <w:p w14:paraId="6FDAAF58">
            <w:pPr>
              <w:spacing w:line="500" w:lineRule="exact"/>
              <w:jc w:val="center"/>
              <w:rPr>
                <w:rFonts w:ascii="宋体" w:hAnsi="宋体" w:eastAsia="宋体" w:cs="宋体"/>
                <w:sz w:val="24"/>
                <w:highlight w:val="none"/>
              </w:rPr>
            </w:pPr>
          </w:p>
        </w:tc>
      </w:tr>
      <w:tr w14:paraId="2D79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94" w:type="dxa"/>
            <w:vAlign w:val="center"/>
          </w:tcPr>
          <w:p w14:paraId="53815890">
            <w:pPr>
              <w:spacing w:line="500" w:lineRule="exact"/>
              <w:jc w:val="center"/>
              <w:rPr>
                <w:rFonts w:ascii="宋体" w:hAnsi="宋体" w:eastAsia="宋体" w:cs="宋体"/>
                <w:sz w:val="24"/>
                <w:highlight w:val="none"/>
              </w:rPr>
            </w:pPr>
          </w:p>
        </w:tc>
        <w:tc>
          <w:tcPr>
            <w:tcW w:w="2445" w:type="dxa"/>
            <w:vAlign w:val="center"/>
          </w:tcPr>
          <w:p w14:paraId="3B5BC259">
            <w:pPr>
              <w:spacing w:line="500" w:lineRule="exact"/>
              <w:jc w:val="center"/>
              <w:rPr>
                <w:rFonts w:ascii="宋体" w:hAnsi="宋体" w:eastAsia="宋体" w:cs="宋体"/>
                <w:sz w:val="24"/>
                <w:highlight w:val="none"/>
              </w:rPr>
            </w:pPr>
          </w:p>
        </w:tc>
        <w:tc>
          <w:tcPr>
            <w:tcW w:w="1779" w:type="dxa"/>
            <w:vAlign w:val="center"/>
          </w:tcPr>
          <w:p w14:paraId="1BBA0027">
            <w:pPr>
              <w:spacing w:line="500" w:lineRule="exact"/>
              <w:jc w:val="center"/>
              <w:rPr>
                <w:rFonts w:ascii="宋体" w:hAnsi="宋体" w:eastAsia="宋体" w:cs="宋体"/>
                <w:sz w:val="24"/>
                <w:highlight w:val="none"/>
              </w:rPr>
            </w:pPr>
          </w:p>
        </w:tc>
        <w:tc>
          <w:tcPr>
            <w:tcW w:w="1702" w:type="dxa"/>
            <w:vAlign w:val="center"/>
          </w:tcPr>
          <w:p w14:paraId="1E9CBD8A">
            <w:pPr>
              <w:spacing w:line="500" w:lineRule="exact"/>
              <w:jc w:val="center"/>
              <w:rPr>
                <w:rFonts w:ascii="宋体" w:hAnsi="宋体" w:eastAsia="宋体" w:cs="宋体"/>
                <w:sz w:val="24"/>
                <w:highlight w:val="none"/>
              </w:rPr>
            </w:pPr>
          </w:p>
        </w:tc>
        <w:tc>
          <w:tcPr>
            <w:tcW w:w="1702" w:type="dxa"/>
            <w:vAlign w:val="center"/>
          </w:tcPr>
          <w:p w14:paraId="5753E1F6">
            <w:pPr>
              <w:spacing w:line="500" w:lineRule="exact"/>
              <w:jc w:val="center"/>
              <w:rPr>
                <w:rFonts w:ascii="宋体" w:hAnsi="宋体" w:eastAsia="宋体" w:cs="宋体"/>
                <w:sz w:val="24"/>
                <w:highlight w:val="none"/>
              </w:rPr>
            </w:pPr>
          </w:p>
        </w:tc>
      </w:tr>
      <w:tr w14:paraId="4ABC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94" w:type="dxa"/>
            <w:vAlign w:val="center"/>
          </w:tcPr>
          <w:p w14:paraId="26E9A770">
            <w:pPr>
              <w:spacing w:line="500" w:lineRule="exact"/>
              <w:jc w:val="center"/>
              <w:rPr>
                <w:rFonts w:ascii="宋体" w:hAnsi="宋体" w:eastAsia="宋体" w:cs="宋体"/>
                <w:sz w:val="24"/>
                <w:highlight w:val="none"/>
              </w:rPr>
            </w:pPr>
          </w:p>
        </w:tc>
        <w:tc>
          <w:tcPr>
            <w:tcW w:w="2445" w:type="dxa"/>
            <w:vAlign w:val="center"/>
          </w:tcPr>
          <w:p w14:paraId="24210856">
            <w:pPr>
              <w:spacing w:line="500" w:lineRule="exact"/>
              <w:jc w:val="center"/>
              <w:rPr>
                <w:rFonts w:ascii="宋体" w:hAnsi="宋体" w:eastAsia="宋体" w:cs="宋体"/>
                <w:sz w:val="24"/>
                <w:highlight w:val="none"/>
              </w:rPr>
            </w:pPr>
          </w:p>
        </w:tc>
        <w:tc>
          <w:tcPr>
            <w:tcW w:w="1779" w:type="dxa"/>
            <w:vAlign w:val="center"/>
          </w:tcPr>
          <w:p w14:paraId="7AA3B731">
            <w:pPr>
              <w:spacing w:line="500" w:lineRule="exact"/>
              <w:jc w:val="center"/>
              <w:rPr>
                <w:rFonts w:ascii="宋体" w:hAnsi="宋体" w:eastAsia="宋体" w:cs="宋体"/>
                <w:sz w:val="24"/>
                <w:highlight w:val="none"/>
              </w:rPr>
            </w:pPr>
          </w:p>
        </w:tc>
        <w:tc>
          <w:tcPr>
            <w:tcW w:w="1702" w:type="dxa"/>
            <w:vAlign w:val="center"/>
          </w:tcPr>
          <w:p w14:paraId="046EE7DB">
            <w:pPr>
              <w:spacing w:line="500" w:lineRule="exact"/>
              <w:jc w:val="center"/>
              <w:rPr>
                <w:rFonts w:ascii="宋体" w:hAnsi="宋体" w:eastAsia="宋体" w:cs="宋体"/>
                <w:sz w:val="24"/>
                <w:highlight w:val="none"/>
              </w:rPr>
            </w:pPr>
          </w:p>
        </w:tc>
        <w:tc>
          <w:tcPr>
            <w:tcW w:w="1702" w:type="dxa"/>
            <w:vAlign w:val="center"/>
          </w:tcPr>
          <w:p w14:paraId="33C88B51">
            <w:pPr>
              <w:spacing w:line="500" w:lineRule="exact"/>
              <w:jc w:val="center"/>
              <w:rPr>
                <w:rFonts w:ascii="宋体" w:hAnsi="宋体" w:eastAsia="宋体" w:cs="宋体"/>
                <w:sz w:val="24"/>
                <w:highlight w:val="none"/>
              </w:rPr>
            </w:pPr>
          </w:p>
        </w:tc>
      </w:tr>
      <w:tr w14:paraId="632C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94" w:type="dxa"/>
            <w:vAlign w:val="center"/>
          </w:tcPr>
          <w:p w14:paraId="1D4B8121">
            <w:pPr>
              <w:spacing w:line="500" w:lineRule="exact"/>
              <w:jc w:val="center"/>
              <w:rPr>
                <w:rFonts w:ascii="宋体" w:hAnsi="宋体" w:eastAsia="宋体" w:cs="宋体"/>
                <w:sz w:val="24"/>
                <w:highlight w:val="none"/>
              </w:rPr>
            </w:pPr>
          </w:p>
        </w:tc>
        <w:tc>
          <w:tcPr>
            <w:tcW w:w="2445" w:type="dxa"/>
            <w:vAlign w:val="center"/>
          </w:tcPr>
          <w:p w14:paraId="18F5E5B0">
            <w:pPr>
              <w:spacing w:line="500" w:lineRule="exact"/>
              <w:jc w:val="center"/>
              <w:rPr>
                <w:rFonts w:ascii="宋体" w:hAnsi="宋体" w:eastAsia="宋体" w:cs="宋体"/>
                <w:sz w:val="24"/>
                <w:highlight w:val="none"/>
              </w:rPr>
            </w:pPr>
          </w:p>
        </w:tc>
        <w:tc>
          <w:tcPr>
            <w:tcW w:w="1779" w:type="dxa"/>
            <w:vAlign w:val="center"/>
          </w:tcPr>
          <w:p w14:paraId="7E6A3131">
            <w:pPr>
              <w:spacing w:line="500" w:lineRule="exact"/>
              <w:jc w:val="center"/>
              <w:rPr>
                <w:rFonts w:ascii="宋体" w:hAnsi="宋体" w:eastAsia="宋体" w:cs="宋体"/>
                <w:sz w:val="24"/>
                <w:highlight w:val="none"/>
              </w:rPr>
            </w:pPr>
          </w:p>
        </w:tc>
        <w:tc>
          <w:tcPr>
            <w:tcW w:w="1702" w:type="dxa"/>
            <w:vAlign w:val="center"/>
          </w:tcPr>
          <w:p w14:paraId="480F8E0A">
            <w:pPr>
              <w:spacing w:line="500" w:lineRule="exact"/>
              <w:jc w:val="center"/>
              <w:rPr>
                <w:rFonts w:ascii="宋体" w:hAnsi="宋体" w:eastAsia="宋体" w:cs="宋体"/>
                <w:sz w:val="24"/>
                <w:highlight w:val="none"/>
              </w:rPr>
            </w:pPr>
          </w:p>
        </w:tc>
        <w:tc>
          <w:tcPr>
            <w:tcW w:w="1702" w:type="dxa"/>
            <w:vAlign w:val="center"/>
          </w:tcPr>
          <w:p w14:paraId="4CFDD56A">
            <w:pPr>
              <w:spacing w:line="500" w:lineRule="exact"/>
              <w:jc w:val="center"/>
              <w:rPr>
                <w:rFonts w:ascii="宋体" w:hAnsi="宋体" w:eastAsia="宋体" w:cs="宋体"/>
                <w:sz w:val="24"/>
                <w:highlight w:val="none"/>
              </w:rPr>
            </w:pPr>
          </w:p>
        </w:tc>
      </w:tr>
      <w:tr w14:paraId="2E72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94" w:type="dxa"/>
            <w:vAlign w:val="center"/>
          </w:tcPr>
          <w:p w14:paraId="2EC8734F">
            <w:pPr>
              <w:spacing w:line="500" w:lineRule="exact"/>
              <w:jc w:val="center"/>
              <w:rPr>
                <w:rFonts w:ascii="宋体" w:hAnsi="宋体" w:eastAsia="宋体" w:cs="宋体"/>
                <w:sz w:val="24"/>
                <w:highlight w:val="none"/>
              </w:rPr>
            </w:pPr>
          </w:p>
        </w:tc>
        <w:tc>
          <w:tcPr>
            <w:tcW w:w="2445" w:type="dxa"/>
            <w:vAlign w:val="center"/>
          </w:tcPr>
          <w:p w14:paraId="0AD5F06B">
            <w:pPr>
              <w:spacing w:line="500" w:lineRule="exact"/>
              <w:jc w:val="center"/>
              <w:rPr>
                <w:rFonts w:ascii="宋体" w:hAnsi="宋体" w:eastAsia="宋体" w:cs="宋体"/>
                <w:sz w:val="24"/>
                <w:highlight w:val="none"/>
              </w:rPr>
            </w:pPr>
          </w:p>
        </w:tc>
        <w:tc>
          <w:tcPr>
            <w:tcW w:w="1779" w:type="dxa"/>
            <w:vAlign w:val="center"/>
          </w:tcPr>
          <w:p w14:paraId="4ED69881">
            <w:pPr>
              <w:spacing w:line="500" w:lineRule="exact"/>
              <w:jc w:val="center"/>
              <w:rPr>
                <w:rFonts w:ascii="宋体" w:hAnsi="宋体" w:eastAsia="宋体" w:cs="宋体"/>
                <w:sz w:val="24"/>
                <w:highlight w:val="none"/>
              </w:rPr>
            </w:pPr>
          </w:p>
        </w:tc>
        <w:tc>
          <w:tcPr>
            <w:tcW w:w="1702" w:type="dxa"/>
            <w:vAlign w:val="center"/>
          </w:tcPr>
          <w:p w14:paraId="76E7A8A8">
            <w:pPr>
              <w:spacing w:line="500" w:lineRule="exact"/>
              <w:jc w:val="center"/>
              <w:rPr>
                <w:rFonts w:ascii="宋体" w:hAnsi="宋体" w:eastAsia="宋体" w:cs="宋体"/>
                <w:sz w:val="24"/>
                <w:highlight w:val="none"/>
              </w:rPr>
            </w:pPr>
          </w:p>
        </w:tc>
        <w:tc>
          <w:tcPr>
            <w:tcW w:w="1702" w:type="dxa"/>
            <w:vAlign w:val="center"/>
          </w:tcPr>
          <w:p w14:paraId="7DB77735">
            <w:pPr>
              <w:spacing w:line="500" w:lineRule="exact"/>
              <w:jc w:val="center"/>
              <w:rPr>
                <w:rFonts w:ascii="宋体" w:hAnsi="宋体" w:eastAsia="宋体" w:cs="宋体"/>
                <w:sz w:val="24"/>
                <w:highlight w:val="none"/>
              </w:rPr>
            </w:pPr>
          </w:p>
        </w:tc>
      </w:tr>
      <w:tr w14:paraId="0EB7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94" w:type="dxa"/>
            <w:vAlign w:val="center"/>
          </w:tcPr>
          <w:p w14:paraId="464D8AC2">
            <w:pPr>
              <w:spacing w:line="500" w:lineRule="exact"/>
              <w:jc w:val="center"/>
              <w:rPr>
                <w:rFonts w:ascii="宋体" w:hAnsi="宋体" w:eastAsia="宋体" w:cs="宋体"/>
                <w:sz w:val="24"/>
                <w:highlight w:val="none"/>
              </w:rPr>
            </w:pPr>
          </w:p>
        </w:tc>
        <w:tc>
          <w:tcPr>
            <w:tcW w:w="2445" w:type="dxa"/>
            <w:vAlign w:val="center"/>
          </w:tcPr>
          <w:p w14:paraId="377317B4">
            <w:pPr>
              <w:spacing w:line="500" w:lineRule="exact"/>
              <w:jc w:val="center"/>
              <w:rPr>
                <w:rFonts w:ascii="宋体" w:hAnsi="宋体" w:eastAsia="宋体" w:cs="宋体"/>
                <w:sz w:val="24"/>
                <w:highlight w:val="none"/>
              </w:rPr>
            </w:pPr>
          </w:p>
        </w:tc>
        <w:tc>
          <w:tcPr>
            <w:tcW w:w="1779" w:type="dxa"/>
            <w:vAlign w:val="center"/>
          </w:tcPr>
          <w:p w14:paraId="25B9691C">
            <w:pPr>
              <w:spacing w:line="500" w:lineRule="exact"/>
              <w:jc w:val="center"/>
              <w:rPr>
                <w:rFonts w:ascii="宋体" w:hAnsi="宋体" w:eastAsia="宋体" w:cs="宋体"/>
                <w:sz w:val="24"/>
                <w:highlight w:val="none"/>
              </w:rPr>
            </w:pPr>
          </w:p>
        </w:tc>
        <w:tc>
          <w:tcPr>
            <w:tcW w:w="1702" w:type="dxa"/>
            <w:vAlign w:val="center"/>
          </w:tcPr>
          <w:p w14:paraId="663BA32B">
            <w:pPr>
              <w:spacing w:line="500" w:lineRule="exact"/>
              <w:jc w:val="center"/>
              <w:rPr>
                <w:rFonts w:ascii="宋体" w:hAnsi="宋体" w:eastAsia="宋体" w:cs="宋体"/>
                <w:sz w:val="24"/>
                <w:highlight w:val="none"/>
              </w:rPr>
            </w:pPr>
          </w:p>
        </w:tc>
        <w:tc>
          <w:tcPr>
            <w:tcW w:w="1702" w:type="dxa"/>
            <w:vAlign w:val="center"/>
          </w:tcPr>
          <w:p w14:paraId="5174A96A">
            <w:pPr>
              <w:spacing w:line="500" w:lineRule="exact"/>
              <w:jc w:val="center"/>
              <w:rPr>
                <w:rFonts w:ascii="宋体" w:hAnsi="宋体" w:eastAsia="宋体" w:cs="宋体"/>
                <w:sz w:val="24"/>
                <w:highlight w:val="none"/>
              </w:rPr>
            </w:pPr>
          </w:p>
        </w:tc>
      </w:tr>
      <w:tr w14:paraId="796B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94" w:type="dxa"/>
            <w:vAlign w:val="center"/>
          </w:tcPr>
          <w:p w14:paraId="7141A75D">
            <w:pPr>
              <w:spacing w:line="500" w:lineRule="exact"/>
              <w:jc w:val="center"/>
              <w:rPr>
                <w:rFonts w:ascii="宋体" w:hAnsi="宋体" w:eastAsia="宋体" w:cs="宋体"/>
                <w:sz w:val="24"/>
                <w:highlight w:val="none"/>
              </w:rPr>
            </w:pPr>
          </w:p>
        </w:tc>
        <w:tc>
          <w:tcPr>
            <w:tcW w:w="2445" w:type="dxa"/>
            <w:vAlign w:val="center"/>
          </w:tcPr>
          <w:p w14:paraId="11E943B1">
            <w:pPr>
              <w:spacing w:line="500" w:lineRule="exact"/>
              <w:jc w:val="center"/>
              <w:rPr>
                <w:rFonts w:ascii="宋体" w:hAnsi="宋体" w:eastAsia="宋体" w:cs="宋体"/>
                <w:sz w:val="24"/>
                <w:highlight w:val="none"/>
              </w:rPr>
            </w:pPr>
          </w:p>
        </w:tc>
        <w:tc>
          <w:tcPr>
            <w:tcW w:w="1779" w:type="dxa"/>
            <w:vAlign w:val="center"/>
          </w:tcPr>
          <w:p w14:paraId="3E159792">
            <w:pPr>
              <w:spacing w:line="500" w:lineRule="exact"/>
              <w:jc w:val="center"/>
              <w:rPr>
                <w:rFonts w:ascii="宋体" w:hAnsi="宋体" w:eastAsia="宋体" w:cs="宋体"/>
                <w:sz w:val="24"/>
                <w:highlight w:val="none"/>
              </w:rPr>
            </w:pPr>
          </w:p>
        </w:tc>
        <w:tc>
          <w:tcPr>
            <w:tcW w:w="1702" w:type="dxa"/>
            <w:vAlign w:val="center"/>
          </w:tcPr>
          <w:p w14:paraId="6FFC5056">
            <w:pPr>
              <w:spacing w:line="500" w:lineRule="exact"/>
              <w:jc w:val="center"/>
              <w:rPr>
                <w:rFonts w:ascii="宋体" w:hAnsi="宋体" w:eastAsia="宋体" w:cs="宋体"/>
                <w:sz w:val="24"/>
                <w:highlight w:val="none"/>
              </w:rPr>
            </w:pPr>
          </w:p>
        </w:tc>
        <w:tc>
          <w:tcPr>
            <w:tcW w:w="1702" w:type="dxa"/>
            <w:vAlign w:val="center"/>
          </w:tcPr>
          <w:p w14:paraId="1C9B4CCD">
            <w:pPr>
              <w:spacing w:line="500" w:lineRule="exact"/>
              <w:jc w:val="center"/>
              <w:rPr>
                <w:rFonts w:ascii="宋体" w:hAnsi="宋体" w:eastAsia="宋体" w:cs="宋体"/>
                <w:sz w:val="24"/>
                <w:highlight w:val="none"/>
              </w:rPr>
            </w:pPr>
          </w:p>
        </w:tc>
      </w:tr>
    </w:tbl>
    <w:p w14:paraId="096AA882">
      <w:pPr>
        <w:spacing w:line="360" w:lineRule="auto"/>
        <w:rPr>
          <w:rFonts w:hint="eastAsia"/>
          <w:bCs/>
          <w:szCs w:val="21"/>
          <w:highlight w:val="none"/>
        </w:rPr>
      </w:pPr>
      <w:r>
        <w:rPr>
          <w:rFonts w:hint="eastAsia"/>
          <w:bCs/>
          <w:szCs w:val="21"/>
          <w:highlight w:val="none"/>
        </w:rPr>
        <w:t>注：</w:t>
      </w:r>
    </w:p>
    <w:p w14:paraId="79E05DBF">
      <w:pPr>
        <w:spacing w:line="360" w:lineRule="auto"/>
        <w:rPr>
          <w:rFonts w:hint="eastAsia"/>
          <w:bCs/>
          <w:sz w:val="20"/>
          <w:szCs w:val="20"/>
          <w:highlight w:val="none"/>
          <w:lang w:val="en-US" w:eastAsia="zh-CN"/>
        </w:rPr>
      </w:pPr>
      <w:r>
        <w:rPr>
          <w:rFonts w:hint="eastAsia"/>
          <w:bCs/>
          <w:sz w:val="20"/>
          <w:szCs w:val="20"/>
          <w:highlight w:val="none"/>
          <w:lang w:eastAsia="zh-CN"/>
        </w:rPr>
        <w:t>1.</w:t>
      </w:r>
      <w:r>
        <w:rPr>
          <w:rFonts w:hint="eastAsia"/>
          <w:bCs/>
          <w:sz w:val="20"/>
          <w:szCs w:val="20"/>
          <w:highlight w:val="none"/>
          <w:lang w:val="en-US" w:eastAsia="zh-CN"/>
        </w:rPr>
        <w:t>近三年（2021年12月1日至今）已完成</w:t>
      </w:r>
      <w:r>
        <w:rPr>
          <w:rFonts w:hint="eastAsia"/>
          <w:bCs/>
          <w:sz w:val="20"/>
          <w:szCs w:val="20"/>
          <w:highlight w:val="none"/>
          <w:lang w:val="en-US" w:eastAsia="zh-CN"/>
        </w:rPr>
        <w:t>2个及以上</w:t>
      </w:r>
      <w:r>
        <w:rPr>
          <w:rFonts w:hint="eastAsia"/>
          <w:bCs/>
          <w:sz w:val="20"/>
          <w:szCs w:val="20"/>
          <w:highlight w:val="none"/>
          <w:lang w:val="en-US" w:eastAsia="zh-CN"/>
        </w:rPr>
        <w:t>车辆保养维修的项目业绩，以签订合同时间或委托时间为准。（加盖单位公章）</w:t>
      </w:r>
    </w:p>
    <w:p w14:paraId="3BBA40A6">
      <w:pPr>
        <w:spacing w:line="360" w:lineRule="auto"/>
        <w:rPr>
          <w:rFonts w:hint="eastAsia"/>
          <w:bCs/>
          <w:sz w:val="20"/>
          <w:szCs w:val="20"/>
          <w:highlight w:val="none"/>
          <w:lang w:eastAsia="zh-CN"/>
        </w:rPr>
      </w:pPr>
      <w:r>
        <w:rPr>
          <w:rFonts w:hint="eastAsia"/>
          <w:bCs/>
          <w:sz w:val="20"/>
          <w:szCs w:val="20"/>
          <w:highlight w:val="none"/>
          <w:lang w:eastAsia="zh-CN"/>
        </w:rPr>
        <w:t>2.需将所列项目的业绩证明材料附于本表后（业绩证明材料可为项目发包人出具的书面证明材料或项目合同扫描件等申请人承担本项目的业绩证明材料），且业绩证明材料需体现合同金额、合同起讫时间等信息，如未能反映以上要点信息，可以发包人的证明材料予以补充说明。</w:t>
      </w:r>
    </w:p>
    <w:p w14:paraId="0D75CF72">
      <w:pPr>
        <w:pStyle w:val="15"/>
        <w:rPr>
          <w:rFonts w:hint="eastAsia"/>
          <w:bCs/>
          <w:szCs w:val="21"/>
          <w:highlight w:val="none"/>
          <w:lang w:eastAsia="zh-CN"/>
        </w:rPr>
      </w:pPr>
    </w:p>
    <w:p w14:paraId="038B22CC">
      <w:pPr>
        <w:rPr>
          <w:rFonts w:hint="eastAsia"/>
          <w:bCs/>
          <w:szCs w:val="21"/>
          <w:highlight w:val="none"/>
          <w:lang w:eastAsia="zh-CN"/>
        </w:rPr>
      </w:pPr>
    </w:p>
    <w:p w14:paraId="0F2AD706">
      <w:pPr>
        <w:pStyle w:val="15"/>
        <w:rPr>
          <w:rFonts w:hint="eastAsia"/>
          <w:bCs/>
          <w:szCs w:val="21"/>
          <w:highlight w:val="none"/>
          <w:lang w:eastAsia="zh-CN"/>
        </w:rPr>
      </w:pPr>
    </w:p>
    <w:p w14:paraId="5039DFCD">
      <w:pPr>
        <w:rPr>
          <w:rFonts w:hint="eastAsia"/>
          <w:bCs/>
          <w:szCs w:val="21"/>
          <w:highlight w:val="none"/>
          <w:lang w:eastAsia="zh-CN"/>
        </w:rPr>
      </w:pPr>
    </w:p>
    <w:p w14:paraId="548174C9">
      <w:pPr>
        <w:pStyle w:val="15"/>
        <w:rPr>
          <w:rFonts w:hint="eastAsia"/>
          <w:bCs/>
          <w:szCs w:val="21"/>
          <w:highlight w:val="none"/>
          <w:lang w:eastAsia="zh-CN"/>
        </w:rPr>
      </w:pPr>
    </w:p>
    <w:p w14:paraId="4E29C839">
      <w:pPr>
        <w:rPr>
          <w:rFonts w:hint="eastAsia"/>
          <w:bCs/>
          <w:szCs w:val="21"/>
          <w:highlight w:val="none"/>
          <w:lang w:eastAsia="zh-CN"/>
        </w:rPr>
      </w:pPr>
    </w:p>
    <w:p w14:paraId="26921893">
      <w:pPr>
        <w:pStyle w:val="15"/>
        <w:rPr>
          <w:rFonts w:hint="eastAsia"/>
          <w:highlight w:val="none"/>
          <w:lang w:eastAsia="zh-CN"/>
        </w:rPr>
      </w:pPr>
    </w:p>
    <w:p w14:paraId="3403E5EB">
      <w:pPr>
        <w:rPr>
          <w:rFonts w:hint="eastAsia"/>
          <w:highlight w:val="none"/>
          <w:lang w:eastAsia="zh-CN"/>
        </w:rPr>
      </w:pPr>
    </w:p>
    <w:p w14:paraId="461C7C51">
      <w:pPr>
        <w:pStyle w:val="15"/>
        <w:rPr>
          <w:rFonts w:hint="eastAsia"/>
          <w:highlight w:val="none"/>
          <w:lang w:eastAsia="zh-CN"/>
        </w:rPr>
      </w:pPr>
    </w:p>
    <w:p w14:paraId="42B8E19E">
      <w:pPr>
        <w:rPr>
          <w:rFonts w:hint="eastAsia"/>
          <w:highlight w:val="none"/>
          <w:lang w:eastAsia="zh-CN"/>
        </w:rPr>
      </w:pPr>
    </w:p>
    <w:p w14:paraId="24B52790">
      <w:pPr>
        <w:pStyle w:val="15"/>
        <w:rPr>
          <w:rFonts w:hint="eastAsia"/>
          <w:highlight w:val="none"/>
          <w:lang w:eastAsia="zh-CN"/>
        </w:rPr>
      </w:pPr>
    </w:p>
    <w:p w14:paraId="1769AF72">
      <w:pPr>
        <w:rPr>
          <w:rFonts w:hint="eastAsia"/>
          <w:bCs/>
          <w:szCs w:val="21"/>
          <w:highlight w:val="none"/>
          <w:lang w:eastAsia="zh-CN"/>
        </w:rPr>
      </w:pPr>
    </w:p>
    <w:p w14:paraId="657F1E4C">
      <w:pPr>
        <w:spacing w:line="360" w:lineRule="auto"/>
        <w:jc w:val="center"/>
        <w:rPr>
          <w:rFonts w:hint="eastAsia" w:ascii="黑体" w:hAnsi="Times New Roman" w:eastAsia="黑体" w:cs="Times New Roman"/>
          <w:b/>
          <w:kern w:val="2"/>
          <w:sz w:val="32"/>
          <w:szCs w:val="20"/>
          <w:highlight w:val="none"/>
          <w:lang w:val="en-US" w:eastAsia="zh-CN" w:bidi="ar-SA"/>
        </w:rPr>
      </w:pPr>
      <w:r>
        <w:rPr>
          <w:rFonts w:hint="eastAsia" w:ascii="黑体" w:hAnsi="Times New Roman" w:eastAsia="黑体" w:cs="Times New Roman"/>
          <w:b/>
          <w:kern w:val="2"/>
          <w:sz w:val="32"/>
          <w:szCs w:val="20"/>
          <w:highlight w:val="none"/>
          <w:lang w:val="en-US" w:eastAsia="zh-CN" w:bidi="ar-SA"/>
        </w:rPr>
        <w:t>拟投入本项目的人员配置清单</w:t>
      </w:r>
    </w:p>
    <w:tbl>
      <w:tblPr>
        <w:tblStyle w:val="16"/>
        <w:tblW w:w="8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6"/>
        <w:gridCol w:w="2475"/>
        <w:gridCol w:w="4680"/>
      </w:tblGrid>
      <w:tr w14:paraId="464A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B2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E5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姓名</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19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身份证号</w:t>
            </w:r>
          </w:p>
        </w:tc>
      </w:tr>
      <w:tr w14:paraId="32EA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DE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E1BC">
            <w:pPr>
              <w:jc w:val="center"/>
              <w:rPr>
                <w:rFonts w:hint="eastAsia" w:ascii="宋体" w:hAnsi="宋体" w:eastAsia="宋体" w:cs="宋体"/>
                <w:i w:val="0"/>
                <w:iCs w:val="0"/>
                <w:color w:val="000000"/>
                <w:sz w:val="24"/>
                <w:szCs w:val="24"/>
                <w:highlight w:val="none"/>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BA57">
            <w:pPr>
              <w:jc w:val="center"/>
              <w:rPr>
                <w:rFonts w:hint="eastAsia" w:ascii="宋体" w:hAnsi="宋体" w:eastAsia="宋体" w:cs="宋体"/>
                <w:i w:val="0"/>
                <w:iCs w:val="0"/>
                <w:color w:val="000000"/>
                <w:sz w:val="24"/>
                <w:szCs w:val="24"/>
                <w:highlight w:val="none"/>
                <w:u w:val="none"/>
              </w:rPr>
            </w:pPr>
          </w:p>
        </w:tc>
      </w:tr>
      <w:tr w14:paraId="4D689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26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0551">
            <w:pPr>
              <w:rPr>
                <w:rFonts w:hint="eastAsia" w:ascii="宋体" w:hAnsi="宋体" w:eastAsia="宋体" w:cs="宋体"/>
                <w:i w:val="0"/>
                <w:iCs w:val="0"/>
                <w:color w:val="000000"/>
                <w:sz w:val="22"/>
                <w:szCs w:val="22"/>
                <w:highlight w:val="none"/>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A3F9">
            <w:pPr>
              <w:rPr>
                <w:rFonts w:hint="eastAsia" w:ascii="宋体" w:hAnsi="宋体" w:eastAsia="宋体" w:cs="宋体"/>
                <w:i w:val="0"/>
                <w:iCs w:val="0"/>
                <w:color w:val="000000"/>
                <w:sz w:val="22"/>
                <w:szCs w:val="22"/>
                <w:highlight w:val="none"/>
                <w:u w:val="none"/>
              </w:rPr>
            </w:pPr>
          </w:p>
        </w:tc>
      </w:tr>
      <w:tr w14:paraId="409A0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01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C6DB">
            <w:pPr>
              <w:rPr>
                <w:rFonts w:hint="eastAsia" w:ascii="宋体" w:hAnsi="宋体" w:eastAsia="宋体" w:cs="宋体"/>
                <w:i w:val="0"/>
                <w:iCs w:val="0"/>
                <w:color w:val="000000"/>
                <w:sz w:val="22"/>
                <w:szCs w:val="22"/>
                <w:highlight w:val="none"/>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0B9F">
            <w:pPr>
              <w:rPr>
                <w:rFonts w:hint="eastAsia" w:ascii="宋体" w:hAnsi="宋体" w:eastAsia="宋体" w:cs="宋体"/>
                <w:i w:val="0"/>
                <w:iCs w:val="0"/>
                <w:color w:val="000000"/>
                <w:sz w:val="22"/>
                <w:szCs w:val="22"/>
                <w:highlight w:val="none"/>
                <w:u w:val="none"/>
              </w:rPr>
            </w:pPr>
          </w:p>
        </w:tc>
      </w:tr>
      <w:tr w14:paraId="39107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64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8BAD">
            <w:pPr>
              <w:rPr>
                <w:rFonts w:hint="eastAsia" w:ascii="宋体" w:hAnsi="宋体" w:eastAsia="宋体" w:cs="宋体"/>
                <w:i w:val="0"/>
                <w:iCs w:val="0"/>
                <w:color w:val="000000"/>
                <w:sz w:val="22"/>
                <w:szCs w:val="22"/>
                <w:highlight w:val="none"/>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C0D4">
            <w:pPr>
              <w:rPr>
                <w:rFonts w:hint="eastAsia" w:ascii="宋体" w:hAnsi="宋体" w:eastAsia="宋体" w:cs="宋体"/>
                <w:i w:val="0"/>
                <w:iCs w:val="0"/>
                <w:color w:val="000000"/>
                <w:sz w:val="22"/>
                <w:szCs w:val="22"/>
                <w:highlight w:val="none"/>
                <w:u w:val="none"/>
              </w:rPr>
            </w:pPr>
          </w:p>
        </w:tc>
      </w:tr>
      <w:tr w14:paraId="7B032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53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FA03">
            <w:pPr>
              <w:rPr>
                <w:rFonts w:hint="eastAsia" w:ascii="宋体" w:hAnsi="宋体" w:eastAsia="宋体" w:cs="宋体"/>
                <w:i w:val="0"/>
                <w:iCs w:val="0"/>
                <w:color w:val="000000"/>
                <w:sz w:val="22"/>
                <w:szCs w:val="22"/>
                <w:highlight w:val="none"/>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117E">
            <w:pPr>
              <w:rPr>
                <w:rFonts w:hint="eastAsia" w:ascii="宋体" w:hAnsi="宋体" w:eastAsia="宋体" w:cs="宋体"/>
                <w:i w:val="0"/>
                <w:iCs w:val="0"/>
                <w:color w:val="000000"/>
                <w:sz w:val="22"/>
                <w:szCs w:val="22"/>
                <w:highlight w:val="none"/>
                <w:u w:val="none"/>
              </w:rPr>
            </w:pPr>
          </w:p>
        </w:tc>
      </w:tr>
      <w:tr w14:paraId="44E4F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AD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18B9">
            <w:pPr>
              <w:rPr>
                <w:rFonts w:hint="eastAsia" w:ascii="宋体" w:hAnsi="宋体" w:eastAsia="宋体" w:cs="宋体"/>
                <w:i w:val="0"/>
                <w:iCs w:val="0"/>
                <w:color w:val="000000"/>
                <w:sz w:val="22"/>
                <w:szCs w:val="22"/>
                <w:highlight w:val="none"/>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7BE7">
            <w:pPr>
              <w:rPr>
                <w:rFonts w:hint="eastAsia" w:ascii="宋体" w:hAnsi="宋体" w:eastAsia="宋体" w:cs="宋体"/>
                <w:i w:val="0"/>
                <w:iCs w:val="0"/>
                <w:color w:val="000000"/>
                <w:sz w:val="22"/>
                <w:szCs w:val="22"/>
                <w:highlight w:val="none"/>
                <w:u w:val="none"/>
              </w:rPr>
            </w:pPr>
          </w:p>
        </w:tc>
      </w:tr>
      <w:tr w14:paraId="3E6CA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3A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ED8C">
            <w:pPr>
              <w:rPr>
                <w:rFonts w:hint="eastAsia" w:ascii="宋体" w:hAnsi="宋体" w:eastAsia="宋体" w:cs="宋体"/>
                <w:i w:val="0"/>
                <w:iCs w:val="0"/>
                <w:color w:val="000000"/>
                <w:sz w:val="22"/>
                <w:szCs w:val="22"/>
                <w:highlight w:val="none"/>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C11D">
            <w:pPr>
              <w:rPr>
                <w:rFonts w:hint="eastAsia" w:ascii="宋体" w:hAnsi="宋体" w:eastAsia="宋体" w:cs="宋体"/>
                <w:i w:val="0"/>
                <w:iCs w:val="0"/>
                <w:color w:val="000000"/>
                <w:sz w:val="22"/>
                <w:szCs w:val="22"/>
                <w:highlight w:val="none"/>
                <w:u w:val="none"/>
              </w:rPr>
            </w:pPr>
          </w:p>
        </w:tc>
      </w:tr>
      <w:tr w14:paraId="1FA03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95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FEE5">
            <w:pPr>
              <w:rPr>
                <w:rFonts w:hint="eastAsia" w:ascii="宋体" w:hAnsi="宋体" w:eastAsia="宋体" w:cs="宋体"/>
                <w:i w:val="0"/>
                <w:iCs w:val="0"/>
                <w:color w:val="000000"/>
                <w:sz w:val="22"/>
                <w:szCs w:val="22"/>
                <w:highlight w:val="none"/>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269B">
            <w:pPr>
              <w:rPr>
                <w:rFonts w:hint="eastAsia" w:ascii="宋体" w:hAnsi="宋体" w:eastAsia="宋体" w:cs="宋体"/>
                <w:i w:val="0"/>
                <w:iCs w:val="0"/>
                <w:color w:val="000000"/>
                <w:sz w:val="22"/>
                <w:szCs w:val="22"/>
                <w:highlight w:val="none"/>
                <w:u w:val="none"/>
              </w:rPr>
            </w:pPr>
          </w:p>
        </w:tc>
      </w:tr>
      <w:tr w14:paraId="3CFC0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8A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14FA">
            <w:pPr>
              <w:rPr>
                <w:rFonts w:hint="eastAsia" w:ascii="宋体" w:hAnsi="宋体" w:eastAsia="宋体" w:cs="宋体"/>
                <w:i w:val="0"/>
                <w:iCs w:val="0"/>
                <w:color w:val="000000"/>
                <w:sz w:val="22"/>
                <w:szCs w:val="22"/>
                <w:highlight w:val="none"/>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7293">
            <w:pPr>
              <w:rPr>
                <w:rFonts w:hint="eastAsia" w:ascii="宋体" w:hAnsi="宋体" w:eastAsia="宋体" w:cs="宋体"/>
                <w:i w:val="0"/>
                <w:iCs w:val="0"/>
                <w:color w:val="000000"/>
                <w:sz w:val="22"/>
                <w:szCs w:val="22"/>
                <w:highlight w:val="none"/>
                <w:u w:val="none"/>
              </w:rPr>
            </w:pPr>
          </w:p>
        </w:tc>
      </w:tr>
      <w:tr w14:paraId="3FCCD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B2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4E07">
            <w:pPr>
              <w:rPr>
                <w:rFonts w:hint="eastAsia" w:ascii="宋体" w:hAnsi="宋体" w:eastAsia="宋体" w:cs="宋体"/>
                <w:i w:val="0"/>
                <w:iCs w:val="0"/>
                <w:color w:val="000000"/>
                <w:sz w:val="22"/>
                <w:szCs w:val="22"/>
                <w:highlight w:val="none"/>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1F07">
            <w:pPr>
              <w:rPr>
                <w:rFonts w:hint="eastAsia" w:ascii="宋体" w:hAnsi="宋体" w:eastAsia="宋体" w:cs="宋体"/>
                <w:i w:val="0"/>
                <w:iCs w:val="0"/>
                <w:color w:val="000000"/>
                <w:sz w:val="22"/>
                <w:szCs w:val="22"/>
                <w:highlight w:val="none"/>
                <w:u w:val="none"/>
              </w:rPr>
            </w:pPr>
          </w:p>
        </w:tc>
      </w:tr>
      <w:tr w14:paraId="7C187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1D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8BD2">
            <w:pPr>
              <w:rPr>
                <w:rFonts w:hint="eastAsia" w:ascii="宋体" w:hAnsi="宋体" w:eastAsia="宋体" w:cs="宋体"/>
                <w:i w:val="0"/>
                <w:iCs w:val="0"/>
                <w:color w:val="000000"/>
                <w:sz w:val="22"/>
                <w:szCs w:val="22"/>
                <w:highlight w:val="none"/>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9474">
            <w:pPr>
              <w:rPr>
                <w:rFonts w:hint="eastAsia" w:ascii="宋体" w:hAnsi="宋体" w:eastAsia="宋体" w:cs="宋体"/>
                <w:i w:val="0"/>
                <w:iCs w:val="0"/>
                <w:color w:val="000000"/>
                <w:sz w:val="22"/>
                <w:szCs w:val="22"/>
                <w:highlight w:val="none"/>
                <w:u w:val="none"/>
              </w:rPr>
            </w:pPr>
          </w:p>
        </w:tc>
      </w:tr>
      <w:tr w14:paraId="5CC73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37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12D5">
            <w:pPr>
              <w:rPr>
                <w:rFonts w:hint="eastAsia" w:ascii="宋体" w:hAnsi="宋体" w:eastAsia="宋体" w:cs="宋体"/>
                <w:i w:val="0"/>
                <w:iCs w:val="0"/>
                <w:color w:val="000000"/>
                <w:sz w:val="22"/>
                <w:szCs w:val="22"/>
                <w:highlight w:val="none"/>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4B93">
            <w:pPr>
              <w:rPr>
                <w:rFonts w:hint="eastAsia" w:ascii="宋体" w:hAnsi="宋体" w:eastAsia="宋体" w:cs="宋体"/>
                <w:i w:val="0"/>
                <w:iCs w:val="0"/>
                <w:color w:val="000000"/>
                <w:sz w:val="22"/>
                <w:szCs w:val="22"/>
                <w:highlight w:val="none"/>
                <w:u w:val="none"/>
              </w:rPr>
            </w:pPr>
          </w:p>
        </w:tc>
      </w:tr>
      <w:tr w14:paraId="0861C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23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AD25">
            <w:pPr>
              <w:rPr>
                <w:rFonts w:hint="eastAsia" w:ascii="宋体" w:hAnsi="宋体" w:eastAsia="宋体" w:cs="宋体"/>
                <w:i w:val="0"/>
                <w:iCs w:val="0"/>
                <w:color w:val="000000"/>
                <w:sz w:val="22"/>
                <w:szCs w:val="22"/>
                <w:highlight w:val="none"/>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2A4F">
            <w:pPr>
              <w:rPr>
                <w:rFonts w:hint="eastAsia" w:ascii="宋体" w:hAnsi="宋体" w:eastAsia="宋体" w:cs="宋体"/>
                <w:i w:val="0"/>
                <w:iCs w:val="0"/>
                <w:color w:val="000000"/>
                <w:sz w:val="22"/>
                <w:szCs w:val="22"/>
                <w:highlight w:val="none"/>
                <w:u w:val="none"/>
              </w:rPr>
            </w:pPr>
          </w:p>
        </w:tc>
      </w:tr>
      <w:tr w14:paraId="26D9E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5B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8496">
            <w:pPr>
              <w:rPr>
                <w:rFonts w:hint="eastAsia" w:ascii="宋体" w:hAnsi="宋体" w:eastAsia="宋体" w:cs="宋体"/>
                <w:i w:val="0"/>
                <w:iCs w:val="0"/>
                <w:color w:val="000000"/>
                <w:sz w:val="22"/>
                <w:szCs w:val="22"/>
                <w:highlight w:val="none"/>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27AB">
            <w:pPr>
              <w:rPr>
                <w:rFonts w:hint="eastAsia" w:ascii="宋体" w:hAnsi="宋体" w:eastAsia="宋体" w:cs="宋体"/>
                <w:i w:val="0"/>
                <w:iCs w:val="0"/>
                <w:color w:val="000000"/>
                <w:sz w:val="22"/>
                <w:szCs w:val="22"/>
                <w:highlight w:val="none"/>
                <w:u w:val="none"/>
              </w:rPr>
            </w:pPr>
          </w:p>
        </w:tc>
      </w:tr>
      <w:tr w14:paraId="158A6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F6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B840">
            <w:pPr>
              <w:rPr>
                <w:rFonts w:hint="eastAsia" w:ascii="宋体" w:hAnsi="宋体" w:eastAsia="宋体" w:cs="宋体"/>
                <w:i w:val="0"/>
                <w:iCs w:val="0"/>
                <w:color w:val="000000"/>
                <w:sz w:val="22"/>
                <w:szCs w:val="22"/>
                <w:highlight w:val="none"/>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5432">
            <w:pPr>
              <w:rPr>
                <w:rFonts w:hint="eastAsia" w:ascii="宋体" w:hAnsi="宋体" w:eastAsia="宋体" w:cs="宋体"/>
                <w:i w:val="0"/>
                <w:iCs w:val="0"/>
                <w:color w:val="000000"/>
                <w:sz w:val="22"/>
                <w:szCs w:val="22"/>
                <w:highlight w:val="none"/>
                <w:u w:val="none"/>
              </w:rPr>
            </w:pPr>
          </w:p>
        </w:tc>
      </w:tr>
      <w:tr w14:paraId="12FAE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62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2E82">
            <w:pPr>
              <w:rPr>
                <w:rFonts w:hint="eastAsia" w:ascii="宋体" w:hAnsi="宋体" w:eastAsia="宋体" w:cs="宋体"/>
                <w:i w:val="0"/>
                <w:iCs w:val="0"/>
                <w:color w:val="000000"/>
                <w:sz w:val="22"/>
                <w:szCs w:val="22"/>
                <w:highlight w:val="none"/>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187C">
            <w:pPr>
              <w:rPr>
                <w:rFonts w:hint="eastAsia" w:ascii="宋体" w:hAnsi="宋体" w:eastAsia="宋体" w:cs="宋体"/>
                <w:i w:val="0"/>
                <w:iCs w:val="0"/>
                <w:color w:val="000000"/>
                <w:sz w:val="22"/>
                <w:szCs w:val="22"/>
                <w:highlight w:val="none"/>
                <w:u w:val="none"/>
              </w:rPr>
            </w:pPr>
          </w:p>
        </w:tc>
      </w:tr>
      <w:tr w14:paraId="2B6D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5D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FDDA">
            <w:pPr>
              <w:rPr>
                <w:rFonts w:hint="eastAsia" w:ascii="宋体" w:hAnsi="宋体" w:eastAsia="宋体" w:cs="宋体"/>
                <w:i w:val="0"/>
                <w:iCs w:val="0"/>
                <w:color w:val="000000"/>
                <w:sz w:val="22"/>
                <w:szCs w:val="22"/>
                <w:highlight w:val="none"/>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8776">
            <w:pPr>
              <w:rPr>
                <w:rFonts w:hint="eastAsia" w:ascii="宋体" w:hAnsi="宋体" w:eastAsia="宋体" w:cs="宋体"/>
                <w:i w:val="0"/>
                <w:iCs w:val="0"/>
                <w:color w:val="000000"/>
                <w:sz w:val="22"/>
                <w:szCs w:val="22"/>
                <w:highlight w:val="none"/>
                <w:u w:val="none"/>
              </w:rPr>
            </w:pPr>
          </w:p>
        </w:tc>
      </w:tr>
      <w:tr w14:paraId="2C6B2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F3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1D3FC">
            <w:pPr>
              <w:rPr>
                <w:rFonts w:hint="eastAsia" w:ascii="宋体" w:hAnsi="宋体" w:eastAsia="宋体" w:cs="宋体"/>
                <w:i w:val="0"/>
                <w:iCs w:val="0"/>
                <w:color w:val="000000"/>
                <w:sz w:val="22"/>
                <w:szCs w:val="22"/>
                <w:highlight w:val="none"/>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0588">
            <w:pPr>
              <w:rPr>
                <w:rFonts w:hint="eastAsia" w:ascii="宋体" w:hAnsi="宋体" w:eastAsia="宋体" w:cs="宋体"/>
                <w:i w:val="0"/>
                <w:iCs w:val="0"/>
                <w:color w:val="000000"/>
                <w:sz w:val="22"/>
                <w:szCs w:val="22"/>
                <w:highlight w:val="none"/>
                <w:u w:val="none"/>
              </w:rPr>
            </w:pPr>
          </w:p>
        </w:tc>
      </w:tr>
      <w:tr w14:paraId="099A4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9F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4C9F">
            <w:pPr>
              <w:rPr>
                <w:rFonts w:hint="eastAsia" w:ascii="宋体" w:hAnsi="宋体" w:eastAsia="宋体" w:cs="宋体"/>
                <w:i w:val="0"/>
                <w:iCs w:val="0"/>
                <w:color w:val="000000"/>
                <w:sz w:val="22"/>
                <w:szCs w:val="22"/>
                <w:highlight w:val="none"/>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A861">
            <w:pPr>
              <w:rPr>
                <w:rFonts w:hint="eastAsia" w:ascii="宋体" w:hAnsi="宋体" w:eastAsia="宋体" w:cs="宋体"/>
                <w:i w:val="0"/>
                <w:iCs w:val="0"/>
                <w:color w:val="000000"/>
                <w:sz w:val="22"/>
                <w:szCs w:val="22"/>
                <w:highlight w:val="none"/>
                <w:u w:val="none"/>
              </w:rPr>
            </w:pPr>
          </w:p>
        </w:tc>
      </w:tr>
      <w:tr w14:paraId="3E719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79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355D">
            <w:pPr>
              <w:rPr>
                <w:rFonts w:hint="eastAsia" w:ascii="宋体" w:hAnsi="宋体" w:eastAsia="宋体" w:cs="宋体"/>
                <w:i w:val="0"/>
                <w:iCs w:val="0"/>
                <w:color w:val="000000"/>
                <w:sz w:val="22"/>
                <w:szCs w:val="22"/>
                <w:highlight w:val="none"/>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9235">
            <w:pPr>
              <w:rPr>
                <w:rFonts w:hint="eastAsia" w:ascii="宋体" w:hAnsi="宋体" w:eastAsia="宋体" w:cs="宋体"/>
                <w:i w:val="0"/>
                <w:iCs w:val="0"/>
                <w:color w:val="000000"/>
                <w:sz w:val="22"/>
                <w:szCs w:val="22"/>
                <w:highlight w:val="none"/>
                <w:u w:val="none"/>
              </w:rPr>
            </w:pPr>
          </w:p>
        </w:tc>
      </w:tr>
    </w:tbl>
    <w:p w14:paraId="27444B8E">
      <w:pPr>
        <w:keepNext w:val="0"/>
        <w:keepLines w:val="0"/>
        <w:pageBreakBefore w:val="0"/>
        <w:widowControl/>
        <w:shd w:val="clear" w:color="auto" w:fill="auto"/>
        <w:kinsoku w:val="0"/>
        <w:wordWrap/>
        <w:overflowPunct/>
        <w:topLinePunct w:val="0"/>
        <w:autoSpaceDE w:val="0"/>
        <w:autoSpaceDN w:val="0"/>
        <w:bidi w:val="0"/>
        <w:adjustRightInd w:val="0"/>
        <w:snapToGrid w:val="0"/>
        <w:spacing w:line="288" w:lineRule="auto"/>
        <w:ind w:left="0" w:right="0" w:firstLine="337" w:firstLineChars="200"/>
        <w:textAlignment w:val="baseline"/>
        <w:rPr>
          <w:rFonts w:hint="eastAsia" w:ascii="宋体" w:hAnsi="宋体" w:eastAsia="宋体" w:cs="宋体"/>
          <w:b/>
          <w:bCs/>
          <w:color w:val="auto"/>
          <w:spacing w:val="-6"/>
          <w:sz w:val="18"/>
          <w:szCs w:val="21"/>
          <w:highlight w:val="none"/>
        </w:rPr>
      </w:pPr>
    </w:p>
    <w:p w14:paraId="4C07E1BF">
      <w:pPr>
        <w:keepNext w:val="0"/>
        <w:keepLines w:val="0"/>
        <w:pageBreakBefore w:val="0"/>
        <w:widowControl/>
        <w:shd w:val="clear" w:color="auto" w:fill="auto"/>
        <w:kinsoku w:val="0"/>
        <w:wordWrap/>
        <w:overflowPunct/>
        <w:topLinePunct w:val="0"/>
        <w:autoSpaceDE w:val="0"/>
        <w:autoSpaceDN w:val="0"/>
        <w:bidi w:val="0"/>
        <w:adjustRightInd w:val="0"/>
        <w:snapToGrid w:val="0"/>
        <w:spacing w:line="288" w:lineRule="auto"/>
        <w:ind w:left="0" w:right="0" w:firstLine="337" w:firstLineChars="200"/>
        <w:textAlignment w:val="baseline"/>
        <w:rPr>
          <w:rFonts w:hint="eastAsia" w:ascii="宋体" w:hAnsi="宋体" w:eastAsia="宋体" w:cs="宋体"/>
          <w:color w:val="auto"/>
          <w:sz w:val="18"/>
          <w:szCs w:val="21"/>
          <w:highlight w:val="none"/>
          <w:lang w:val="en-US" w:eastAsia="zh-CN"/>
        </w:rPr>
      </w:pPr>
      <w:r>
        <w:rPr>
          <w:rFonts w:hint="eastAsia" w:ascii="宋体" w:hAnsi="宋体" w:eastAsia="宋体" w:cs="宋体"/>
          <w:b/>
          <w:bCs/>
          <w:color w:val="auto"/>
          <w:spacing w:val="-6"/>
          <w:sz w:val="18"/>
          <w:szCs w:val="21"/>
          <w:highlight w:val="none"/>
        </w:rPr>
        <w:t>注：</w:t>
      </w:r>
      <w:r>
        <w:rPr>
          <w:rFonts w:hint="eastAsia" w:ascii="宋体" w:hAnsi="宋体" w:eastAsia="宋体" w:cs="宋体"/>
          <w:color w:val="auto"/>
          <w:spacing w:val="-3"/>
          <w:sz w:val="18"/>
          <w:szCs w:val="21"/>
          <w:highlight w:val="none"/>
          <w:lang w:val="en-US" w:eastAsia="zh-CN"/>
        </w:rPr>
        <w:t>主要人员</w:t>
      </w:r>
      <w:r>
        <w:rPr>
          <w:rFonts w:hint="eastAsia" w:ascii="宋体" w:hAnsi="宋体" w:eastAsia="宋体" w:cs="宋体"/>
          <w:color w:val="auto"/>
          <w:spacing w:val="-3"/>
          <w:sz w:val="18"/>
          <w:szCs w:val="21"/>
          <w:highlight w:val="none"/>
        </w:rPr>
        <w:t>应符合</w:t>
      </w:r>
      <w:r>
        <w:rPr>
          <w:rFonts w:hint="eastAsia" w:ascii="宋体" w:hAnsi="宋体" w:eastAsia="宋体" w:cs="宋体"/>
          <w:color w:val="auto"/>
          <w:spacing w:val="-3"/>
          <w:sz w:val="18"/>
          <w:szCs w:val="21"/>
          <w:highlight w:val="none"/>
          <w:lang w:val="en-US" w:eastAsia="zh-CN"/>
        </w:rPr>
        <w:t>比选文件的</w:t>
      </w:r>
      <w:r>
        <w:rPr>
          <w:rFonts w:hint="eastAsia" w:ascii="宋体" w:hAnsi="宋体" w:eastAsia="宋体" w:cs="宋体"/>
          <w:color w:val="auto"/>
          <w:spacing w:val="-3"/>
          <w:sz w:val="18"/>
          <w:szCs w:val="21"/>
          <w:highlight w:val="none"/>
        </w:rPr>
        <w:t>要求</w:t>
      </w:r>
      <w:r>
        <w:rPr>
          <w:rFonts w:hint="eastAsia" w:ascii="宋体" w:hAnsi="宋体" w:eastAsia="宋体" w:cs="宋体"/>
          <w:color w:val="auto"/>
          <w:spacing w:val="-3"/>
          <w:sz w:val="18"/>
          <w:szCs w:val="21"/>
          <w:highlight w:val="none"/>
          <w:lang w:eastAsia="zh-CN"/>
        </w:rPr>
        <w:t>，</w:t>
      </w:r>
      <w:r>
        <w:rPr>
          <w:rFonts w:hint="eastAsia" w:ascii="宋体" w:hAnsi="宋体" w:eastAsia="宋体" w:cs="宋体"/>
          <w:color w:val="auto"/>
          <w:spacing w:val="-3"/>
          <w:sz w:val="18"/>
          <w:szCs w:val="21"/>
          <w:highlight w:val="none"/>
        </w:rPr>
        <w:t>并应附下述证明材料影印件(黑白或</w:t>
      </w:r>
      <w:r>
        <w:rPr>
          <w:rFonts w:hint="eastAsia" w:ascii="宋体" w:hAnsi="宋体" w:eastAsia="宋体" w:cs="宋体"/>
          <w:color w:val="auto"/>
          <w:spacing w:val="-1"/>
          <w:sz w:val="18"/>
          <w:szCs w:val="21"/>
          <w:highlight w:val="none"/>
        </w:rPr>
        <w:t>彩色)</w:t>
      </w:r>
      <w:r>
        <w:rPr>
          <w:rFonts w:hint="eastAsia" w:ascii="宋体" w:hAnsi="宋体" w:eastAsia="宋体" w:cs="宋体"/>
          <w:color w:val="auto"/>
          <w:spacing w:val="11"/>
          <w:sz w:val="18"/>
          <w:szCs w:val="18"/>
          <w:highlight w:val="none"/>
        </w:rPr>
        <w:t>并加盖</w:t>
      </w:r>
      <w:r>
        <w:rPr>
          <w:rFonts w:hint="eastAsia" w:ascii="宋体" w:hAnsi="宋体" w:eastAsia="宋体" w:cs="宋体"/>
          <w:color w:val="auto"/>
          <w:spacing w:val="11"/>
          <w:sz w:val="18"/>
          <w:szCs w:val="18"/>
          <w:highlight w:val="none"/>
          <w:lang w:val="en-US" w:eastAsia="zh-CN"/>
        </w:rPr>
        <w:t>公司印章</w:t>
      </w:r>
      <w:r>
        <w:rPr>
          <w:rFonts w:hint="eastAsia" w:ascii="宋体" w:hAnsi="宋体" w:eastAsia="宋体" w:cs="宋体"/>
          <w:color w:val="auto"/>
          <w:spacing w:val="-1"/>
          <w:sz w:val="18"/>
          <w:szCs w:val="21"/>
          <w:highlight w:val="none"/>
        </w:rPr>
        <w:t>：</w:t>
      </w:r>
      <w:r>
        <w:rPr>
          <w:rFonts w:hint="eastAsia" w:ascii="宋体" w:hAnsi="宋体" w:eastAsia="宋体" w:cs="宋体"/>
          <w:color w:val="auto"/>
          <w:sz w:val="18"/>
          <w:szCs w:val="21"/>
          <w:highlight w:val="none"/>
        </w:rPr>
        <w:t>a</w:t>
      </w:r>
      <w:r>
        <w:rPr>
          <w:rFonts w:hint="eastAsia" w:ascii="宋体" w:hAnsi="宋体" w:eastAsia="宋体" w:cs="宋体"/>
          <w:color w:val="auto"/>
          <w:spacing w:val="-1"/>
          <w:sz w:val="18"/>
          <w:szCs w:val="21"/>
          <w:highlight w:val="none"/>
        </w:rPr>
        <w:t>.身</w:t>
      </w:r>
      <w:r>
        <w:rPr>
          <w:rFonts w:hint="eastAsia" w:ascii="宋体" w:hAnsi="宋体" w:eastAsia="宋体" w:cs="宋体"/>
          <w:color w:val="auto"/>
          <w:sz w:val="18"/>
          <w:szCs w:val="21"/>
          <w:highlight w:val="none"/>
        </w:rPr>
        <w:t>份证；</w:t>
      </w:r>
      <w:r>
        <w:rPr>
          <w:rFonts w:hint="eastAsia" w:ascii="宋体" w:hAnsi="宋体" w:eastAsia="宋体" w:cs="宋体"/>
          <w:color w:val="auto"/>
          <w:sz w:val="18"/>
          <w:szCs w:val="21"/>
          <w:highlight w:val="none"/>
          <w:lang w:val="en-US" w:eastAsia="zh-CN"/>
        </w:rPr>
        <w:t>b</w:t>
      </w:r>
      <w:r>
        <w:rPr>
          <w:rFonts w:hint="eastAsia" w:ascii="宋体" w:hAnsi="宋体" w:eastAsia="宋体" w:cs="宋体"/>
          <w:color w:val="auto"/>
          <w:spacing w:val="-1"/>
          <w:sz w:val="18"/>
          <w:szCs w:val="21"/>
          <w:highlight w:val="none"/>
        </w:rPr>
        <w:t>.提供投标截止月上月或上上月之前，连续6个月在</w:t>
      </w:r>
      <w:r>
        <w:rPr>
          <w:rFonts w:hint="eastAsia" w:ascii="宋体" w:hAnsi="宋体" w:eastAsia="宋体" w:cs="宋体"/>
          <w:color w:val="auto"/>
          <w:spacing w:val="-1"/>
          <w:sz w:val="18"/>
          <w:szCs w:val="21"/>
          <w:highlight w:val="none"/>
          <w:lang w:val="en-US" w:eastAsia="zh-CN"/>
        </w:rPr>
        <w:t>比选申请</w:t>
      </w:r>
      <w:r>
        <w:rPr>
          <w:rFonts w:hint="eastAsia" w:ascii="宋体" w:hAnsi="宋体" w:eastAsia="宋体" w:cs="宋体"/>
          <w:color w:val="auto"/>
          <w:spacing w:val="-1"/>
          <w:sz w:val="18"/>
          <w:szCs w:val="21"/>
          <w:highlight w:val="none"/>
        </w:rPr>
        <w:t>人单位参保</w:t>
      </w:r>
      <w:r>
        <w:rPr>
          <w:rFonts w:hint="eastAsia" w:ascii="宋体" w:hAnsi="宋体" w:eastAsia="宋体" w:cs="宋体"/>
          <w:color w:val="auto"/>
          <w:sz w:val="18"/>
          <w:szCs w:val="21"/>
          <w:highlight w:val="none"/>
        </w:rPr>
        <w:t>的证明材</w:t>
      </w:r>
      <w:r>
        <w:rPr>
          <w:rFonts w:hint="eastAsia" w:ascii="宋体" w:hAnsi="宋体" w:eastAsia="宋体" w:cs="宋体"/>
          <w:color w:val="auto"/>
          <w:spacing w:val="-2"/>
          <w:sz w:val="18"/>
          <w:szCs w:val="21"/>
          <w:highlight w:val="none"/>
        </w:rPr>
        <w:t>料</w:t>
      </w:r>
      <w:r>
        <w:rPr>
          <w:rFonts w:hint="eastAsia" w:ascii="宋体" w:hAnsi="宋体" w:eastAsia="宋体" w:cs="宋体"/>
          <w:color w:val="auto"/>
          <w:spacing w:val="-2"/>
          <w:sz w:val="18"/>
          <w:szCs w:val="21"/>
          <w:highlight w:val="none"/>
          <w:lang w:eastAsia="zh-CN"/>
        </w:rPr>
        <w:t>。</w:t>
      </w:r>
    </w:p>
    <w:p w14:paraId="51C1EA97">
      <w:pPr>
        <w:spacing w:line="360" w:lineRule="auto"/>
        <w:rPr>
          <w:bCs/>
          <w:kern w:val="2"/>
          <w:sz w:val="21"/>
          <w:szCs w:val="21"/>
          <w:highlight w:val="none"/>
        </w:rPr>
      </w:pPr>
    </w:p>
    <w:p w14:paraId="17E6D8F1">
      <w:pPr>
        <w:spacing w:line="360" w:lineRule="auto"/>
        <w:rPr>
          <w:bCs/>
          <w:kern w:val="2"/>
          <w:sz w:val="21"/>
          <w:szCs w:val="21"/>
          <w:highlight w:val="none"/>
        </w:rPr>
      </w:pPr>
    </w:p>
    <w:p w14:paraId="436E6F82">
      <w:pPr>
        <w:pStyle w:val="15"/>
        <w:rPr>
          <w:bCs/>
          <w:kern w:val="2"/>
          <w:sz w:val="21"/>
          <w:szCs w:val="21"/>
          <w:highlight w:val="none"/>
        </w:rPr>
      </w:pPr>
    </w:p>
    <w:p w14:paraId="6BDE023C">
      <w:pPr>
        <w:rPr>
          <w:bCs/>
          <w:kern w:val="2"/>
          <w:sz w:val="21"/>
          <w:szCs w:val="21"/>
          <w:highlight w:val="none"/>
        </w:rPr>
      </w:pPr>
    </w:p>
    <w:p w14:paraId="5346B9C1">
      <w:pPr>
        <w:pStyle w:val="15"/>
        <w:rPr>
          <w:bCs/>
          <w:kern w:val="2"/>
          <w:sz w:val="21"/>
          <w:szCs w:val="21"/>
          <w:highlight w:val="none"/>
        </w:rPr>
      </w:pPr>
    </w:p>
    <w:p w14:paraId="20D56F36">
      <w:pPr>
        <w:rPr>
          <w:bCs/>
          <w:kern w:val="2"/>
          <w:sz w:val="21"/>
          <w:szCs w:val="21"/>
          <w:highlight w:val="none"/>
        </w:rPr>
      </w:pPr>
    </w:p>
    <w:p w14:paraId="39C01868">
      <w:pPr>
        <w:pStyle w:val="15"/>
        <w:rPr>
          <w:bCs/>
          <w:kern w:val="2"/>
          <w:sz w:val="21"/>
          <w:szCs w:val="21"/>
          <w:highlight w:val="none"/>
        </w:rPr>
      </w:pPr>
    </w:p>
    <w:p w14:paraId="58B36E99">
      <w:pPr>
        <w:rPr>
          <w:bCs/>
          <w:kern w:val="2"/>
          <w:sz w:val="21"/>
          <w:szCs w:val="21"/>
          <w:highlight w:val="none"/>
        </w:rPr>
      </w:pPr>
    </w:p>
    <w:p w14:paraId="3C274251">
      <w:pPr>
        <w:pStyle w:val="15"/>
        <w:rPr>
          <w:highlight w:val="none"/>
        </w:rPr>
      </w:pPr>
    </w:p>
    <w:p w14:paraId="6979FC13">
      <w:pPr>
        <w:spacing w:line="360" w:lineRule="auto"/>
        <w:jc w:val="center"/>
        <w:rPr>
          <w:rFonts w:hint="eastAsia" w:ascii="黑体" w:hAnsi="Times New Roman" w:eastAsia="黑体" w:cs="Times New Roman"/>
          <w:b/>
          <w:kern w:val="2"/>
          <w:sz w:val="32"/>
          <w:szCs w:val="20"/>
          <w:highlight w:val="none"/>
          <w:lang w:val="en-US" w:eastAsia="zh-CN" w:bidi="ar-SA"/>
        </w:rPr>
      </w:pPr>
      <w:r>
        <w:rPr>
          <w:rFonts w:hint="eastAsia" w:ascii="黑体" w:hAnsi="Times New Roman" w:eastAsia="黑体" w:cs="Times New Roman"/>
          <w:b/>
          <w:kern w:val="2"/>
          <w:sz w:val="32"/>
          <w:szCs w:val="20"/>
          <w:highlight w:val="none"/>
          <w:lang w:val="en-US" w:eastAsia="zh-CN" w:bidi="ar-SA"/>
        </w:rPr>
        <w:t>主要设备：举升机、室内维修车间、电脑烤漆房、专业施救拖车、电脑专用故障诊断仪、大梁校正机、全自动波箱油更换机的彩色照片并备注好名称。</w:t>
      </w:r>
    </w:p>
    <w:p w14:paraId="4E931915">
      <w:pPr>
        <w:spacing w:line="360" w:lineRule="auto"/>
        <w:jc w:val="center"/>
        <w:rPr>
          <w:rFonts w:hint="eastAsia" w:ascii="黑体" w:hAnsi="Times New Roman" w:eastAsia="黑体" w:cs="Times New Roman"/>
          <w:b/>
          <w:kern w:val="2"/>
          <w:sz w:val="32"/>
          <w:szCs w:val="20"/>
          <w:highlight w:val="none"/>
          <w:lang w:val="en-US" w:eastAsia="zh-CN" w:bidi="ar-SA"/>
        </w:rPr>
      </w:pPr>
    </w:p>
    <w:p w14:paraId="25DCE112">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格式自拟</w:t>
      </w:r>
      <w:r>
        <w:rPr>
          <w:rFonts w:hint="eastAsia" w:ascii="宋体" w:hAnsi="宋体" w:eastAsia="宋体" w:cs="宋体"/>
          <w:color w:val="auto"/>
          <w:sz w:val="24"/>
          <w:szCs w:val="24"/>
          <w:highlight w:val="none"/>
          <w:lang w:val="en-US" w:eastAsia="zh-CN"/>
        </w:rPr>
        <w:t>（加盖单位公章）</w:t>
      </w:r>
      <w:r>
        <w:rPr>
          <w:rFonts w:hint="eastAsia" w:ascii="宋体" w:hAnsi="宋体" w:eastAsia="宋体" w:cs="宋体"/>
          <w:color w:val="auto"/>
          <w:sz w:val="24"/>
          <w:szCs w:val="24"/>
          <w:highlight w:val="none"/>
          <w:lang w:eastAsia="zh-CN"/>
        </w:rPr>
        <w:t>。</w:t>
      </w:r>
    </w:p>
    <w:p w14:paraId="54732995">
      <w:pPr>
        <w:pStyle w:val="15"/>
        <w:rPr>
          <w:rFonts w:hint="eastAsia" w:ascii="宋体" w:hAnsi="宋体" w:eastAsia="宋体" w:cs="宋体"/>
          <w:color w:val="auto"/>
          <w:sz w:val="24"/>
          <w:szCs w:val="24"/>
          <w:highlight w:val="none"/>
          <w:lang w:eastAsia="zh-CN"/>
        </w:rPr>
      </w:pPr>
    </w:p>
    <w:p w14:paraId="4A0451C4">
      <w:pPr>
        <w:rPr>
          <w:rFonts w:hint="eastAsia" w:ascii="宋体" w:hAnsi="宋体" w:eastAsia="宋体" w:cs="宋体"/>
          <w:color w:val="auto"/>
          <w:sz w:val="24"/>
          <w:szCs w:val="24"/>
          <w:highlight w:val="none"/>
          <w:lang w:eastAsia="zh-CN"/>
        </w:rPr>
      </w:pPr>
    </w:p>
    <w:p w14:paraId="203450D0">
      <w:pPr>
        <w:pStyle w:val="15"/>
        <w:rPr>
          <w:rFonts w:hint="eastAsia" w:ascii="宋体" w:hAnsi="宋体" w:eastAsia="宋体" w:cs="宋体"/>
          <w:color w:val="auto"/>
          <w:sz w:val="24"/>
          <w:szCs w:val="24"/>
          <w:highlight w:val="none"/>
          <w:lang w:eastAsia="zh-CN"/>
        </w:rPr>
      </w:pPr>
    </w:p>
    <w:p w14:paraId="700F970D">
      <w:pPr>
        <w:rPr>
          <w:rFonts w:hint="eastAsia" w:ascii="宋体" w:hAnsi="宋体" w:eastAsia="宋体" w:cs="宋体"/>
          <w:color w:val="auto"/>
          <w:sz w:val="24"/>
          <w:szCs w:val="24"/>
          <w:highlight w:val="none"/>
          <w:lang w:eastAsia="zh-CN"/>
        </w:rPr>
      </w:pPr>
    </w:p>
    <w:p w14:paraId="0A3368F9">
      <w:pPr>
        <w:pStyle w:val="15"/>
        <w:rPr>
          <w:rFonts w:hint="eastAsia" w:ascii="宋体" w:hAnsi="宋体" w:eastAsia="宋体" w:cs="宋体"/>
          <w:color w:val="auto"/>
          <w:sz w:val="24"/>
          <w:szCs w:val="24"/>
          <w:highlight w:val="none"/>
          <w:lang w:eastAsia="zh-CN"/>
        </w:rPr>
      </w:pPr>
    </w:p>
    <w:p w14:paraId="096F2BF4">
      <w:pPr>
        <w:rPr>
          <w:rFonts w:hint="eastAsia" w:ascii="宋体" w:hAnsi="宋体" w:eastAsia="宋体" w:cs="宋体"/>
          <w:color w:val="auto"/>
          <w:sz w:val="24"/>
          <w:szCs w:val="24"/>
          <w:highlight w:val="none"/>
          <w:lang w:eastAsia="zh-CN"/>
        </w:rPr>
      </w:pPr>
    </w:p>
    <w:p w14:paraId="2B598BDE">
      <w:pPr>
        <w:pStyle w:val="15"/>
        <w:rPr>
          <w:rFonts w:hint="eastAsia" w:ascii="宋体" w:hAnsi="宋体" w:eastAsia="宋体" w:cs="宋体"/>
          <w:color w:val="auto"/>
          <w:sz w:val="24"/>
          <w:szCs w:val="24"/>
          <w:highlight w:val="none"/>
          <w:lang w:eastAsia="zh-CN"/>
        </w:rPr>
      </w:pPr>
    </w:p>
    <w:p w14:paraId="2A37828F">
      <w:pPr>
        <w:rPr>
          <w:rFonts w:hint="eastAsia" w:ascii="宋体" w:hAnsi="宋体" w:eastAsia="宋体" w:cs="宋体"/>
          <w:color w:val="auto"/>
          <w:sz w:val="24"/>
          <w:szCs w:val="24"/>
          <w:highlight w:val="none"/>
          <w:lang w:eastAsia="zh-CN"/>
        </w:rPr>
      </w:pPr>
    </w:p>
    <w:p w14:paraId="69F51628">
      <w:pPr>
        <w:pStyle w:val="15"/>
        <w:rPr>
          <w:rFonts w:hint="eastAsia" w:ascii="宋体" w:hAnsi="宋体" w:eastAsia="宋体" w:cs="宋体"/>
          <w:color w:val="auto"/>
          <w:sz w:val="24"/>
          <w:szCs w:val="24"/>
          <w:highlight w:val="none"/>
          <w:lang w:eastAsia="zh-CN"/>
        </w:rPr>
      </w:pPr>
    </w:p>
    <w:p w14:paraId="62BC0654">
      <w:pPr>
        <w:rPr>
          <w:rFonts w:hint="eastAsia" w:ascii="宋体" w:hAnsi="宋体" w:eastAsia="宋体" w:cs="宋体"/>
          <w:color w:val="auto"/>
          <w:sz w:val="24"/>
          <w:szCs w:val="24"/>
          <w:highlight w:val="none"/>
          <w:lang w:eastAsia="zh-CN"/>
        </w:rPr>
      </w:pPr>
    </w:p>
    <w:p w14:paraId="06D77BC4">
      <w:pPr>
        <w:pStyle w:val="15"/>
        <w:rPr>
          <w:rFonts w:hint="eastAsia" w:ascii="宋体" w:hAnsi="宋体" w:eastAsia="宋体" w:cs="宋体"/>
          <w:color w:val="auto"/>
          <w:sz w:val="24"/>
          <w:szCs w:val="24"/>
          <w:highlight w:val="none"/>
          <w:lang w:eastAsia="zh-CN"/>
        </w:rPr>
      </w:pPr>
    </w:p>
    <w:p w14:paraId="19B4BF45">
      <w:pPr>
        <w:rPr>
          <w:rFonts w:hint="eastAsia" w:ascii="宋体" w:hAnsi="宋体" w:eastAsia="宋体" w:cs="宋体"/>
          <w:color w:val="auto"/>
          <w:sz w:val="24"/>
          <w:szCs w:val="24"/>
          <w:highlight w:val="none"/>
          <w:lang w:eastAsia="zh-CN"/>
        </w:rPr>
      </w:pPr>
    </w:p>
    <w:p w14:paraId="4531601B">
      <w:pPr>
        <w:pStyle w:val="15"/>
        <w:rPr>
          <w:rFonts w:hint="eastAsia" w:ascii="宋体" w:hAnsi="宋体" w:eastAsia="宋体" w:cs="宋体"/>
          <w:color w:val="auto"/>
          <w:sz w:val="24"/>
          <w:szCs w:val="24"/>
          <w:highlight w:val="none"/>
          <w:lang w:eastAsia="zh-CN"/>
        </w:rPr>
      </w:pPr>
    </w:p>
    <w:p w14:paraId="32DD6F42">
      <w:pPr>
        <w:rPr>
          <w:rFonts w:hint="eastAsia" w:ascii="宋体" w:hAnsi="宋体" w:eastAsia="宋体" w:cs="宋体"/>
          <w:color w:val="auto"/>
          <w:sz w:val="24"/>
          <w:szCs w:val="24"/>
          <w:highlight w:val="none"/>
          <w:lang w:eastAsia="zh-CN"/>
        </w:rPr>
      </w:pPr>
    </w:p>
    <w:p w14:paraId="1FAAF9A1">
      <w:pPr>
        <w:pStyle w:val="15"/>
        <w:rPr>
          <w:rFonts w:hint="eastAsia" w:ascii="宋体" w:hAnsi="宋体" w:eastAsia="宋体" w:cs="宋体"/>
          <w:color w:val="auto"/>
          <w:sz w:val="24"/>
          <w:szCs w:val="24"/>
          <w:highlight w:val="none"/>
          <w:lang w:eastAsia="zh-CN"/>
        </w:rPr>
      </w:pPr>
    </w:p>
    <w:p w14:paraId="1FB3C85A">
      <w:pPr>
        <w:rPr>
          <w:rFonts w:hint="eastAsia" w:ascii="宋体" w:hAnsi="宋体" w:eastAsia="宋体" w:cs="宋体"/>
          <w:color w:val="auto"/>
          <w:sz w:val="24"/>
          <w:szCs w:val="24"/>
          <w:highlight w:val="none"/>
          <w:lang w:eastAsia="zh-CN"/>
        </w:rPr>
      </w:pPr>
    </w:p>
    <w:p w14:paraId="1788848E">
      <w:pPr>
        <w:pStyle w:val="15"/>
        <w:rPr>
          <w:rFonts w:hint="eastAsia" w:ascii="宋体" w:hAnsi="宋体" w:eastAsia="宋体" w:cs="宋体"/>
          <w:color w:val="auto"/>
          <w:sz w:val="24"/>
          <w:szCs w:val="24"/>
          <w:highlight w:val="none"/>
          <w:lang w:eastAsia="zh-CN"/>
        </w:rPr>
      </w:pPr>
    </w:p>
    <w:p w14:paraId="2480DDC0">
      <w:pPr>
        <w:rPr>
          <w:rFonts w:hint="eastAsia" w:ascii="宋体" w:hAnsi="宋体" w:eastAsia="宋体" w:cs="宋体"/>
          <w:color w:val="auto"/>
          <w:sz w:val="24"/>
          <w:szCs w:val="24"/>
          <w:highlight w:val="none"/>
          <w:lang w:eastAsia="zh-CN"/>
        </w:rPr>
      </w:pPr>
    </w:p>
    <w:p w14:paraId="2B37BBED">
      <w:pPr>
        <w:pStyle w:val="15"/>
        <w:rPr>
          <w:rFonts w:hint="eastAsia" w:ascii="宋体" w:hAnsi="宋体" w:eastAsia="宋体" w:cs="宋体"/>
          <w:color w:val="auto"/>
          <w:sz w:val="24"/>
          <w:szCs w:val="24"/>
          <w:highlight w:val="none"/>
          <w:lang w:eastAsia="zh-CN"/>
        </w:rPr>
      </w:pPr>
    </w:p>
    <w:p w14:paraId="33F24AA1">
      <w:pPr>
        <w:rPr>
          <w:rFonts w:hint="eastAsia" w:ascii="宋体" w:hAnsi="宋体" w:eastAsia="宋体" w:cs="宋体"/>
          <w:color w:val="auto"/>
          <w:sz w:val="24"/>
          <w:szCs w:val="24"/>
          <w:highlight w:val="none"/>
          <w:lang w:eastAsia="zh-CN"/>
        </w:rPr>
      </w:pPr>
    </w:p>
    <w:p w14:paraId="414175E8">
      <w:pPr>
        <w:pStyle w:val="15"/>
        <w:rPr>
          <w:rFonts w:hint="eastAsia" w:ascii="宋体" w:hAnsi="宋体" w:eastAsia="宋体" w:cs="宋体"/>
          <w:color w:val="auto"/>
          <w:sz w:val="24"/>
          <w:szCs w:val="24"/>
          <w:highlight w:val="none"/>
          <w:lang w:eastAsia="zh-CN"/>
        </w:rPr>
      </w:pPr>
    </w:p>
    <w:p w14:paraId="620062D2">
      <w:pPr>
        <w:rPr>
          <w:rFonts w:hint="eastAsia" w:ascii="宋体" w:hAnsi="宋体" w:eastAsia="宋体" w:cs="宋体"/>
          <w:color w:val="auto"/>
          <w:sz w:val="24"/>
          <w:szCs w:val="24"/>
          <w:highlight w:val="none"/>
          <w:lang w:eastAsia="zh-CN"/>
        </w:rPr>
      </w:pPr>
    </w:p>
    <w:p w14:paraId="1EDC7551">
      <w:pPr>
        <w:pStyle w:val="15"/>
        <w:rPr>
          <w:rFonts w:hint="eastAsia" w:ascii="宋体" w:hAnsi="宋体" w:eastAsia="宋体" w:cs="宋体"/>
          <w:color w:val="auto"/>
          <w:sz w:val="24"/>
          <w:szCs w:val="24"/>
          <w:highlight w:val="none"/>
          <w:lang w:eastAsia="zh-CN"/>
        </w:rPr>
      </w:pPr>
    </w:p>
    <w:p w14:paraId="53E7BDED">
      <w:pPr>
        <w:rPr>
          <w:rFonts w:hint="eastAsia" w:ascii="宋体" w:hAnsi="宋体" w:eastAsia="宋体" w:cs="宋体"/>
          <w:color w:val="auto"/>
          <w:sz w:val="24"/>
          <w:szCs w:val="24"/>
          <w:highlight w:val="none"/>
          <w:lang w:eastAsia="zh-CN"/>
        </w:rPr>
      </w:pPr>
    </w:p>
    <w:p w14:paraId="7C48BEBF">
      <w:pPr>
        <w:pStyle w:val="15"/>
        <w:rPr>
          <w:rFonts w:hint="eastAsia" w:ascii="宋体" w:hAnsi="宋体" w:eastAsia="宋体" w:cs="宋体"/>
          <w:color w:val="auto"/>
          <w:sz w:val="24"/>
          <w:szCs w:val="24"/>
          <w:highlight w:val="none"/>
          <w:lang w:eastAsia="zh-CN"/>
        </w:rPr>
      </w:pPr>
    </w:p>
    <w:p w14:paraId="1552D7DF">
      <w:pPr>
        <w:rPr>
          <w:rFonts w:hint="eastAsia" w:ascii="宋体" w:hAnsi="宋体" w:eastAsia="宋体" w:cs="宋体"/>
          <w:color w:val="auto"/>
          <w:sz w:val="24"/>
          <w:szCs w:val="24"/>
          <w:highlight w:val="none"/>
          <w:lang w:eastAsia="zh-CN"/>
        </w:rPr>
      </w:pPr>
    </w:p>
    <w:p w14:paraId="2C56331C">
      <w:pPr>
        <w:pStyle w:val="15"/>
        <w:rPr>
          <w:rFonts w:hint="eastAsia" w:ascii="宋体" w:hAnsi="宋体" w:eastAsia="宋体" w:cs="宋体"/>
          <w:color w:val="auto"/>
          <w:sz w:val="24"/>
          <w:szCs w:val="24"/>
          <w:highlight w:val="none"/>
          <w:lang w:eastAsia="zh-CN"/>
        </w:rPr>
      </w:pPr>
    </w:p>
    <w:p w14:paraId="0356AAFF">
      <w:pPr>
        <w:rPr>
          <w:rFonts w:hint="eastAsia" w:ascii="宋体" w:hAnsi="宋体" w:eastAsia="宋体" w:cs="宋体"/>
          <w:color w:val="auto"/>
          <w:sz w:val="24"/>
          <w:szCs w:val="24"/>
          <w:highlight w:val="none"/>
          <w:lang w:eastAsia="zh-CN"/>
        </w:rPr>
      </w:pPr>
    </w:p>
    <w:p w14:paraId="13F9C738">
      <w:pPr>
        <w:keepNext/>
        <w:keepLines/>
        <w:spacing w:before="40" w:after="40" w:line="415" w:lineRule="auto"/>
        <w:jc w:val="center"/>
        <w:outlineLvl w:val="1"/>
        <w:rPr>
          <w:b/>
          <w:bCs/>
          <w:kern w:val="2"/>
          <w:sz w:val="32"/>
          <w:szCs w:val="32"/>
          <w:highlight w:val="none"/>
        </w:rPr>
      </w:pPr>
      <w:r>
        <w:rPr>
          <w:rFonts w:hint="eastAsia"/>
          <w:b/>
          <w:bCs/>
          <w:kern w:val="2"/>
          <w:sz w:val="32"/>
          <w:szCs w:val="32"/>
          <w:highlight w:val="none"/>
          <w:lang w:val="en-US" w:eastAsia="zh-CN"/>
        </w:rPr>
        <w:t>增值税专用发票</w:t>
      </w:r>
      <w:r>
        <w:rPr>
          <w:rFonts w:hint="eastAsia"/>
          <w:b/>
          <w:bCs/>
          <w:kern w:val="2"/>
          <w:sz w:val="32"/>
          <w:szCs w:val="32"/>
          <w:highlight w:val="none"/>
        </w:rPr>
        <w:t>承诺函</w:t>
      </w:r>
    </w:p>
    <w:p w14:paraId="0E35B4F1">
      <w:pPr>
        <w:rPr>
          <w:rFonts w:ascii="Times New Roman"/>
          <w:kern w:val="2"/>
          <w:sz w:val="21"/>
          <w:highlight w:val="none"/>
        </w:rPr>
      </w:pPr>
    </w:p>
    <w:p w14:paraId="38D6AE44">
      <w:pPr>
        <w:spacing w:line="520" w:lineRule="exact"/>
        <w:ind w:firstLine="0"/>
        <w:rPr>
          <w:rFonts w:hint="default" w:eastAsia="宋体"/>
          <w:kern w:val="2"/>
          <w:sz w:val="22"/>
          <w:szCs w:val="22"/>
          <w:highlight w:val="none"/>
          <w:u w:val="single"/>
          <w:lang w:eastAsia="zh-CN"/>
        </w:rPr>
      </w:pPr>
      <w:r>
        <w:rPr>
          <w:rFonts w:hint="eastAsia"/>
          <w:kern w:val="2"/>
          <w:sz w:val="22"/>
          <w:szCs w:val="22"/>
          <w:highlight w:val="none"/>
          <w:u w:val="single"/>
        </w:rPr>
        <w:t>致：</w:t>
      </w:r>
      <w:r>
        <w:rPr>
          <w:rFonts w:hint="default"/>
          <w:kern w:val="2"/>
          <w:sz w:val="22"/>
          <w:szCs w:val="22"/>
          <w:highlight w:val="none"/>
          <w:u w:val="single"/>
          <w:lang w:eastAsia="zh-CN"/>
        </w:rPr>
        <w:t>四川乐汉高速公路有限责任公司</w:t>
      </w:r>
    </w:p>
    <w:p w14:paraId="1C334270">
      <w:pPr>
        <w:spacing w:line="520" w:lineRule="exact"/>
        <w:ind w:firstLine="482"/>
        <w:rPr>
          <w:sz w:val="21"/>
          <w:szCs w:val="21"/>
          <w:highlight w:val="none"/>
        </w:rPr>
      </w:pPr>
      <w:r>
        <w:rPr>
          <w:rFonts w:hint="eastAsia"/>
          <w:kern w:val="2"/>
          <w:sz w:val="22"/>
          <w:szCs w:val="22"/>
          <w:highlight w:val="none"/>
          <w:lang w:eastAsia="zh-CN"/>
        </w:rPr>
        <w:t>我</w:t>
      </w:r>
      <w:r>
        <w:rPr>
          <w:rFonts w:hint="eastAsia"/>
          <w:kern w:val="2"/>
          <w:sz w:val="22"/>
          <w:szCs w:val="22"/>
          <w:highlight w:val="none"/>
        </w:rPr>
        <w:t>方在此郑重承诺：</w:t>
      </w:r>
    </w:p>
    <w:p w14:paraId="6C4ABA9C">
      <w:pPr>
        <w:spacing w:line="520" w:lineRule="exact"/>
        <w:ind w:firstLine="482"/>
        <w:rPr>
          <w:kern w:val="2"/>
          <w:sz w:val="22"/>
          <w:szCs w:val="22"/>
          <w:highlight w:val="none"/>
        </w:rPr>
      </w:pPr>
      <w:r>
        <w:rPr>
          <w:rFonts w:hint="eastAsia"/>
          <w:bCs/>
          <w:sz w:val="21"/>
          <w:szCs w:val="21"/>
          <w:highlight w:val="none"/>
        </w:rPr>
        <w:t>在与贵方的业务往来中，</w:t>
      </w:r>
      <w:r>
        <w:rPr>
          <w:rFonts w:hint="eastAsia"/>
          <w:kern w:val="2"/>
          <w:sz w:val="22"/>
          <w:szCs w:val="22"/>
          <w:highlight w:val="none"/>
          <w:lang w:eastAsia="zh-CN"/>
        </w:rPr>
        <w:t>我</w:t>
      </w:r>
      <w:r>
        <w:rPr>
          <w:rFonts w:hint="eastAsia"/>
          <w:kern w:val="2"/>
          <w:sz w:val="22"/>
          <w:szCs w:val="22"/>
          <w:highlight w:val="none"/>
        </w:rPr>
        <w:t>方</w:t>
      </w:r>
      <w:r>
        <w:rPr>
          <w:rFonts w:hint="eastAsia"/>
          <w:bCs/>
          <w:sz w:val="21"/>
          <w:szCs w:val="21"/>
          <w:highlight w:val="none"/>
        </w:rPr>
        <w:t>将向贵方提供税率为 13% 的增值税专用发票。如遇国家政策调整税率，</w:t>
      </w:r>
      <w:r>
        <w:rPr>
          <w:rFonts w:hint="eastAsia"/>
          <w:kern w:val="2"/>
          <w:sz w:val="22"/>
          <w:szCs w:val="22"/>
          <w:highlight w:val="none"/>
          <w:lang w:eastAsia="zh-CN"/>
        </w:rPr>
        <w:t>我</w:t>
      </w:r>
      <w:r>
        <w:rPr>
          <w:rFonts w:hint="eastAsia"/>
          <w:kern w:val="2"/>
          <w:sz w:val="22"/>
          <w:szCs w:val="22"/>
          <w:highlight w:val="none"/>
        </w:rPr>
        <w:t>方</w:t>
      </w:r>
      <w:r>
        <w:rPr>
          <w:rFonts w:hint="eastAsia"/>
          <w:bCs/>
          <w:sz w:val="21"/>
          <w:szCs w:val="21"/>
          <w:highlight w:val="none"/>
        </w:rPr>
        <w:t>将按国家要求及时调整发票税率，并确保在交易发生当期的纳税申报及发票开具环节准确执行新的政策标准。</w:t>
      </w:r>
    </w:p>
    <w:p w14:paraId="638C3005">
      <w:pPr>
        <w:autoSpaceDE w:val="0"/>
        <w:autoSpaceDN w:val="0"/>
        <w:adjustRightInd w:val="0"/>
        <w:spacing w:after="160" w:line="259" w:lineRule="auto"/>
        <w:rPr>
          <w:rFonts w:hint="default"/>
          <w:color w:val="000000"/>
          <w:sz w:val="22"/>
          <w:szCs w:val="22"/>
          <w:highlight w:val="none"/>
        </w:rPr>
      </w:pPr>
    </w:p>
    <w:p w14:paraId="143479AC">
      <w:pPr>
        <w:autoSpaceDE w:val="0"/>
        <w:autoSpaceDN w:val="0"/>
        <w:adjustRightInd w:val="0"/>
        <w:spacing w:after="160" w:line="259" w:lineRule="auto"/>
        <w:rPr>
          <w:color w:val="000000"/>
          <w:sz w:val="22"/>
          <w:szCs w:val="22"/>
          <w:highlight w:val="none"/>
        </w:rPr>
      </w:pPr>
    </w:p>
    <w:p w14:paraId="46DC8D86">
      <w:pPr>
        <w:autoSpaceDE w:val="0"/>
        <w:autoSpaceDN w:val="0"/>
        <w:adjustRightInd w:val="0"/>
        <w:spacing w:after="160" w:line="259" w:lineRule="auto"/>
        <w:rPr>
          <w:rFonts w:hAnsi="Calibri"/>
          <w:color w:val="000000"/>
          <w:sz w:val="22"/>
          <w:szCs w:val="22"/>
          <w:highlight w:val="none"/>
        </w:rPr>
      </w:pPr>
    </w:p>
    <w:p w14:paraId="203D4F13">
      <w:pPr>
        <w:adjustRightInd w:val="0"/>
        <w:spacing w:line="400" w:lineRule="exact"/>
        <w:ind w:firstLine="420" w:firstLineChars="200"/>
        <w:rPr>
          <w:highlight w:val="none"/>
        </w:rPr>
      </w:pPr>
      <w:r>
        <w:rPr>
          <w:rFonts w:hint="eastAsia"/>
          <w:highlight w:val="none"/>
        </w:rPr>
        <w:t>申请人名称：（盖章）</w:t>
      </w:r>
    </w:p>
    <w:p w14:paraId="7E9FB651">
      <w:pPr>
        <w:adjustRightInd w:val="0"/>
        <w:spacing w:line="400" w:lineRule="exact"/>
        <w:ind w:firstLine="420" w:firstLineChars="200"/>
        <w:rPr>
          <w:highlight w:val="none"/>
        </w:rPr>
      </w:pPr>
      <w:r>
        <w:rPr>
          <w:rFonts w:hint="eastAsia"/>
          <w:highlight w:val="none"/>
        </w:rPr>
        <w:t>法定代表人或其委托代理人（签字）：</w:t>
      </w:r>
    </w:p>
    <w:p w14:paraId="14594A35">
      <w:pPr>
        <w:adjustRightInd w:val="0"/>
        <w:spacing w:line="400" w:lineRule="exact"/>
        <w:ind w:firstLine="420" w:firstLineChars="200"/>
        <w:rPr>
          <w:kern w:val="2"/>
          <w:sz w:val="22"/>
          <w:szCs w:val="22"/>
          <w:highlight w:val="none"/>
        </w:rPr>
      </w:pPr>
      <w:r>
        <w:rPr>
          <w:rFonts w:hint="eastAsia"/>
          <w:highlight w:val="none"/>
        </w:rPr>
        <w:t>日期：</w:t>
      </w:r>
    </w:p>
    <w:p w14:paraId="516E7F42">
      <w:pPr>
        <w:pStyle w:val="25"/>
        <w:ind w:left="850" w:hanging="850" w:hangingChars="403"/>
        <w:rPr>
          <w:rFonts w:hAnsi="宋体"/>
          <w:b/>
          <w:bCs/>
          <w:sz w:val="21"/>
          <w:szCs w:val="21"/>
          <w:highlight w:val="none"/>
        </w:rPr>
      </w:pPr>
    </w:p>
    <w:p w14:paraId="6BD84A16">
      <w:pPr>
        <w:pStyle w:val="7"/>
        <w:adjustRightInd w:val="0"/>
        <w:spacing w:line="360" w:lineRule="auto"/>
        <w:jc w:val="left"/>
        <w:textAlignment w:val="baseline"/>
        <w:rPr>
          <w:rFonts w:ascii="宋体"/>
          <w:bCs/>
          <w:highlight w:val="none"/>
        </w:rPr>
      </w:pPr>
    </w:p>
    <w:p w14:paraId="6808EF7E">
      <w:pPr>
        <w:pStyle w:val="7"/>
        <w:adjustRightInd w:val="0"/>
        <w:spacing w:line="360" w:lineRule="auto"/>
        <w:jc w:val="left"/>
        <w:textAlignment w:val="baseline"/>
        <w:rPr>
          <w:rFonts w:ascii="宋体" w:cs="宋体"/>
          <w:highlight w:val="none"/>
        </w:rPr>
      </w:pPr>
    </w:p>
    <w:p w14:paraId="3A3C9C01">
      <w:pPr>
        <w:rPr>
          <w:rFonts w:ascii="宋体" w:cs="宋体"/>
          <w:highlight w:val="none"/>
        </w:rPr>
      </w:pPr>
    </w:p>
    <w:p w14:paraId="22814D7C">
      <w:pPr>
        <w:pStyle w:val="15"/>
        <w:rPr>
          <w:rFonts w:ascii="宋体" w:cs="宋体"/>
          <w:highlight w:val="none"/>
        </w:rPr>
      </w:pPr>
    </w:p>
    <w:p w14:paraId="7A30B9DE">
      <w:pPr>
        <w:rPr>
          <w:rFonts w:ascii="宋体" w:cs="宋体"/>
          <w:highlight w:val="none"/>
        </w:rPr>
      </w:pPr>
    </w:p>
    <w:p w14:paraId="401DC7E6">
      <w:pPr>
        <w:pStyle w:val="15"/>
        <w:rPr>
          <w:highlight w:val="none"/>
        </w:rPr>
      </w:pPr>
    </w:p>
    <w:p w14:paraId="0D284C44">
      <w:pPr>
        <w:rPr>
          <w:highlight w:val="none"/>
        </w:rPr>
      </w:pPr>
    </w:p>
    <w:p w14:paraId="775C9FCE">
      <w:pPr>
        <w:rPr>
          <w:highlight w:val="none"/>
        </w:rPr>
      </w:pPr>
    </w:p>
    <w:p w14:paraId="2509910A">
      <w:pPr>
        <w:rPr>
          <w:highlight w:val="none"/>
        </w:rPr>
      </w:pPr>
    </w:p>
    <w:p w14:paraId="0404C1A3">
      <w:pPr>
        <w:rPr>
          <w:highlight w:val="none"/>
        </w:rPr>
      </w:pPr>
    </w:p>
    <w:p w14:paraId="5F9A814C">
      <w:pPr>
        <w:rPr>
          <w:highlight w:val="none"/>
        </w:rPr>
      </w:pPr>
    </w:p>
    <w:p w14:paraId="3D629FBC">
      <w:pPr>
        <w:rPr>
          <w:highlight w:val="none"/>
        </w:rPr>
      </w:pPr>
    </w:p>
    <w:p w14:paraId="4BA7D0D8">
      <w:pPr>
        <w:rPr>
          <w:highlight w:val="none"/>
        </w:rPr>
      </w:pPr>
    </w:p>
    <w:p w14:paraId="5F69B8D8">
      <w:pPr>
        <w:rPr>
          <w:highlight w:val="none"/>
        </w:rPr>
      </w:pPr>
    </w:p>
    <w:p w14:paraId="711DB086">
      <w:pPr>
        <w:rPr>
          <w:highlight w:val="none"/>
        </w:rPr>
      </w:pPr>
    </w:p>
    <w:p w14:paraId="49AC8C3C">
      <w:pPr>
        <w:rPr>
          <w:highlight w:val="none"/>
        </w:rPr>
      </w:pPr>
    </w:p>
    <w:p w14:paraId="279F41FF">
      <w:pPr>
        <w:rPr>
          <w:highlight w:val="none"/>
        </w:rPr>
      </w:pPr>
    </w:p>
    <w:p w14:paraId="1B649967">
      <w:pPr>
        <w:rPr>
          <w:highlight w:val="none"/>
        </w:rPr>
      </w:pPr>
    </w:p>
    <w:p w14:paraId="2E1BC4AD">
      <w:pPr>
        <w:pStyle w:val="15"/>
        <w:ind w:left="0" w:leftChars="0" w:firstLine="0" w:firstLineChars="0"/>
        <w:jc w:val="center"/>
        <w:rPr>
          <w:rFonts w:hint="eastAsia" w:ascii="黑体" w:hAnsi="Times New Roman" w:eastAsia="黑体" w:cs="Times New Roman"/>
          <w:b/>
          <w:kern w:val="2"/>
          <w:sz w:val="32"/>
          <w:szCs w:val="20"/>
          <w:highlight w:val="none"/>
          <w:lang w:val="en-US" w:eastAsia="zh-CN" w:bidi="ar-SA"/>
        </w:rPr>
      </w:pPr>
    </w:p>
    <w:p w14:paraId="01E2D0B6">
      <w:pPr>
        <w:pStyle w:val="15"/>
        <w:ind w:left="0" w:leftChars="0" w:firstLine="0" w:firstLineChars="0"/>
        <w:jc w:val="center"/>
        <w:rPr>
          <w:rFonts w:hint="eastAsia" w:ascii="黑体" w:hAnsi="Times New Roman" w:eastAsia="黑体" w:cs="Times New Roman"/>
          <w:b/>
          <w:kern w:val="2"/>
          <w:sz w:val="32"/>
          <w:szCs w:val="20"/>
          <w:highlight w:val="none"/>
          <w:lang w:val="en-US" w:eastAsia="zh-CN" w:bidi="ar-SA"/>
        </w:rPr>
      </w:pPr>
      <w:r>
        <w:rPr>
          <w:rFonts w:hint="eastAsia" w:ascii="黑体" w:hAnsi="Times New Roman" w:eastAsia="黑体" w:cs="Times New Roman"/>
          <w:b/>
          <w:kern w:val="2"/>
          <w:sz w:val="32"/>
          <w:szCs w:val="20"/>
          <w:highlight w:val="none"/>
          <w:lang w:val="en-US" w:eastAsia="zh-CN" w:bidi="ar-SA"/>
        </w:rPr>
        <w:t>厂家授权</w:t>
      </w:r>
    </w:p>
    <w:p w14:paraId="1FD22EA5">
      <w:pPr>
        <w:rPr>
          <w:rFonts w:hint="eastAsia" w:ascii="宋体" w:hAnsi="宋体" w:eastAsia="宋体" w:cs="宋体"/>
          <w:color w:val="auto"/>
          <w:sz w:val="24"/>
          <w:szCs w:val="24"/>
          <w:highlight w:val="none"/>
        </w:rPr>
      </w:pPr>
    </w:p>
    <w:p w14:paraId="27C5F143">
      <w:pPr>
        <w:rPr>
          <w:rFonts w:hint="eastAsia" w:ascii="宋体" w:hAnsi="宋体" w:eastAsia="宋体" w:cs="宋体"/>
          <w:color w:val="auto"/>
          <w:sz w:val="24"/>
          <w:szCs w:val="24"/>
          <w:highlight w:val="none"/>
        </w:rPr>
      </w:pPr>
    </w:p>
    <w:p w14:paraId="2B722A67">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提供至少一家厂家授权服务站点，即相关品牌厂家的授权加盟或特许经营或保养维修服务等。（提供相关协议）（加盖单位公章）</w:t>
      </w:r>
    </w:p>
    <w:p w14:paraId="511CD0DC">
      <w:pPr>
        <w:rPr>
          <w:rFonts w:hint="eastAsia" w:ascii="黑体" w:hAnsi="Times New Roman" w:eastAsia="黑体" w:cs="Times New Roman"/>
          <w:b/>
          <w:kern w:val="2"/>
          <w:sz w:val="32"/>
          <w:szCs w:val="20"/>
          <w:highlight w:val="none"/>
          <w:lang w:val="en-US" w:eastAsia="zh-CN" w:bidi="ar-SA"/>
        </w:rPr>
      </w:pPr>
      <w:r>
        <w:rPr>
          <w:rFonts w:hint="eastAsia" w:ascii="黑体" w:hAnsi="Times New Roman" w:eastAsia="黑体" w:cs="Times New Roman"/>
          <w:b/>
          <w:kern w:val="2"/>
          <w:sz w:val="32"/>
          <w:szCs w:val="20"/>
          <w:highlight w:val="none"/>
          <w:lang w:val="en-US" w:eastAsia="zh-CN" w:bidi="ar-SA"/>
        </w:rPr>
        <w:br w:type="page"/>
      </w:r>
    </w:p>
    <w:p w14:paraId="147782D1">
      <w:pPr>
        <w:pStyle w:val="15"/>
        <w:ind w:left="0" w:leftChars="0" w:firstLine="0" w:firstLineChars="0"/>
        <w:jc w:val="center"/>
        <w:rPr>
          <w:rFonts w:hint="eastAsia" w:ascii="黑体" w:hAnsi="Times New Roman" w:eastAsia="黑体" w:cs="Times New Roman"/>
          <w:b/>
          <w:kern w:val="2"/>
          <w:sz w:val="32"/>
          <w:szCs w:val="20"/>
          <w:highlight w:val="none"/>
          <w:lang w:val="en-US" w:eastAsia="zh-CN" w:bidi="ar-SA"/>
        </w:rPr>
      </w:pPr>
      <w:r>
        <w:rPr>
          <w:rFonts w:hint="eastAsia" w:ascii="黑体" w:hAnsi="Times New Roman" w:eastAsia="黑体" w:cs="Times New Roman"/>
          <w:b/>
          <w:kern w:val="2"/>
          <w:sz w:val="32"/>
          <w:szCs w:val="20"/>
          <w:highlight w:val="none"/>
          <w:lang w:val="en-US" w:eastAsia="zh-CN" w:bidi="ar-SA"/>
        </w:rPr>
        <w:t>比选申请人承诺提供</w:t>
      </w:r>
      <w:r>
        <w:rPr>
          <w:rFonts w:hint="eastAsia" w:ascii="黑体" w:eastAsia="黑体" w:cs="Times New Roman"/>
          <w:b/>
          <w:kern w:val="2"/>
          <w:sz w:val="32"/>
          <w:szCs w:val="20"/>
          <w:highlight w:val="none"/>
          <w:lang w:val="en-US" w:eastAsia="zh-CN" w:bidi="ar-SA"/>
        </w:rPr>
        <w:t>的</w:t>
      </w:r>
      <w:r>
        <w:rPr>
          <w:rFonts w:hint="eastAsia" w:ascii="黑体" w:hAnsi="Times New Roman" w:eastAsia="黑体" w:cs="Times New Roman"/>
          <w:b/>
          <w:kern w:val="2"/>
          <w:sz w:val="32"/>
          <w:szCs w:val="20"/>
          <w:highlight w:val="none"/>
          <w:lang w:val="en-US" w:eastAsia="zh-CN" w:bidi="ar-SA"/>
        </w:rPr>
        <w:t>合理增值服务</w:t>
      </w:r>
    </w:p>
    <w:p w14:paraId="2F7D8D22">
      <w:pPr>
        <w:spacing w:line="360" w:lineRule="auto"/>
        <w:rPr>
          <w:bCs/>
          <w:kern w:val="2"/>
          <w:sz w:val="21"/>
          <w:szCs w:val="21"/>
          <w:highlight w:val="none"/>
        </w:rPr>
      </w:pPr>
    </w:p>
    <w:p w14:paraId="72B7A771">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格式自拟</w:t>
      </w:r>
      <w:r>
        <w:rPr>
          <w:rFonts w:hint="eastAsia" w:ascii="宋体" w:hAnsi="宋体" w:eastAsia="宋体" w:cs="宋体"/>
          <w:color w:val="auto"/>
          <w:sz w:val="24"/>
          <w:szCs w:val="24"/>
          <w:highlight w:val="none"/>
          <w:lang w:eastAsia="zh-CN"/>
        </w:rPr>
        <w:t>。</w:t>
      </w:r>
    </w:p>
    <w:p w14:paraId="67B21D90">
      <w:pPr>
        <w:spacing w:line="360" w:lineRule="auto"/>
        <w:rPr>
          <w:bCs/>
          <w:kern w:val="2"/>
          <w:sz w:val="21"/>
          <w:szCs w:val="21"/>
          <w:highlight w:val="none"/>
        </w:rPr>
      </w:pPr>
    </w:p>
    <w:p w14:paraId="5E5EAE58">
      <w:pPr>
        <w:pStyle w:val="15"/>
        <w:rPr>
          <w:rFonts w:hint="eastAsia"/>
          <w:highlight w:val="none"/>
          <w:lang w:eastAsia="zh-CN"/>
        </w:rPr>
      </w:pPr>
    </w:p>
    <w:p w14:paraId="6AB4DFAD">
      <w:pPr>
        <w:spacing w:line="360" w:lineRule="auto"/>
        <w:rPr>
          <w:rFonts w:hint="eastAsia"/>
          <w:bCs/>
          <w:szCs w:val="21"/>
          <w:highlight w:val="none"/>
          <w:lang w:eastAsia="zh-CN"/>
        </w:rPr>
      </w:pPr>
    </w:p>
    <w:p w14:paraId="333C91E9">
      <w:pPr>
        <w:pStyle w:val="15"/>
        <w:rPr>
          <w:rFonts w:hint="eastAsia" w:ascii="仿宋_GB2312" w:hAnsi="仿宋_GB2312" w:eastAsia="仿宋_GB2312" w:cs="仿宋_GB2312"/>
          <w:b w:val="0"/>
          <w:bCs w:val="0"/>
          <w:sz w:val="28"/>
          <w:szCs w:val="28"/>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1B2E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32328">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F8E7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30F8E7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8BC1F">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59F12">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3359F12">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C2D65">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02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F8063F4">
                          <w:pPr>
                            <w:pStyle w:val="10"/>
                            <w:jc w:val="center"/>
                          </w:pPr>
                          <w:r>
                            <w:fldChar w:fldCharType="begin"/>
                          </w:r>
                          <w:r>
                            <w:instrText xml:space="preserve">PAGE   \* MERGEFORMAT</w:instrText>
                          </w:r>
                          <w:r>
                            <w:fldChar w:fldCharType="separate"/>
                          </w:r>
                          <w:r>
                            <w:rPr>
                              <w:lang w:val="zh-CN"/>
                            </w:rPr>
                            <w:t>-</w:t>
                          </w:r>
                          <w:r>
                            <w:t xml:space="preserve"> 55 -</w:t>
                          </w:r>
                          <w:r>
                            <w:fldChar w:fldCharType="end"/>
                          </w:r>
                        </w:p>
                        <w:p w14:paraId="443A87A8"/>
                      </w:txbxContent>
                    </wps:txbx>
                    <wps:bodyPr wrap="none" lIns="0" tIns="0" rIns="0" bIns="0" upright="1">
                      <a:spAutoFit/>
                    </wps:bodyPr>
                  </wps:wsp>
                </a:graphicData>
              </a:graphic>
            </wp:anchor>
          </w:drawing>
        </mc:Choice>
        <mc:Fallback>
          <w:pict>
            <v:rect id="文本框 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SR/jEAQAAigMAAA4AAABkcnMvZTJvRG9jLnhtbK1TzYrbMBC+F/oO&#10;QvfGdihLCHGWQthlobQL2z6AIsuxQH/MKLHzAu0b9NRL732uPEdHsp0t28seelFmNMo33/fNeHM7&#10;WMNOClB7V/NqUXKmnPSNdoeaf/1y927FGUbhGmG8UzU/K+S327dvNn1Yq6XvvGkUMAJxuO5DzbsY&#10;w7ooUHbKClz4oBwVWw9WRErhUDQgekK3pliW5U3Re2gCeKkQ6XY3FvmECK8B9G2rpdp5ebTKxREV&#10;lBGRJGGnA/JtZtu2SsbPbYsqMlNzUhrzSU0o3qez2G7E+gAidFpOFMRrKLzQZIV21PQKtRNRsCPo&#10;f6CsluDRt3EhvS1GIdkRUlGVL7x56kRQWQtZjeFqOv4/WPnp9AhMNzV/X5VkihOWZn758f3y8/fl&#10;1zdWlcubZFIfcE1vn8IjTBlSmBQPLdj0S1rYkI09X41VQ2SSLqvVcrVK8JJqc0I4xfPfA2C8V96y&#10;FNQcaHLZUHH6iHF8Oj9J3YxLp/N32pixmm6KRHMklqI47IeJ7d43ZxLa06Rr7mixOTMPjoxMSzEH&#10;MAf7OTgG0IeO+FSZDIYPx0g9M6HUYYSdGtOIsqRpndIO/J3nV8+f0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QSR/jEAQAAigMAAA4AAAAAAAAAAQAgAAAAHwEAAGRycy9lMm9Eb2MueG1s&#10;UEsFBgAAAAAGAAYAWQEAAFUFAAAAAA==&#10;">
              <v:fill on="f" focussize="0,0"/>
              <v:stroke on="f"/>
              <v:imagedata o:title=""/>
              <o:lock v:ext="edit" aspectratio="f"/>
              <v:textbox inset="0mm,0mm,0mm,0mm" style="mso-fit-shape-to-text:t;">
                <w:txbxContent>
                  <w:p w14:paraId="1F8063F4">
                    <w:pPr>
                      <w:pStyle w:val="10"/>
                      <w:jc w:val="center"/>
                    </w:pPr>
                    <w:r>
                      <w:fldChar w:fldCharType="begin"/>
                    </w:r>
                    <w:r>
                      <w:instrText xml:space="preserve">PAGE   \* MERGEFORMAT</w:instrText>
                    </w:r>
                    <w:r>
                      <w:fldChar w:fldCharType="separate"/>
                    </w:r>
                    <w:r>
                      <w:rPr>
                        <w:lang w:val="zh-CN"/>
                      </w:rPr>
                      <w:t>-</w:t>
                    </w:r>
                    <w:r>
                      <w:t xml:space="preserve"> 55 -</w:t>
                    </w:r>
                    <w:r>
                      <w:fldChar w:fldCharType="end"/>
                    </w:r>
                  </w:p>
                  <w:p w14:paraId="443A87A8"/>
                </w:txbxContent>
              </v:textbox>
            </v:rect>
          </w:pict>
        </mc:Fallback>
      </mc:AlternateContent>
    </w:r>
  </w:p>
  <w:p w14:paraId="0A3F943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251F3">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C9A6B">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60C9A6B">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B0B1">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7B51B">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6F7B51B">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EA590">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D3816">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58D3816">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AE31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2875" cy="1816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2875" cy="181610"/>
                      </a:xfrm>
                      <a:prstGeom prst="rect">
                        <a:avLst/>
                      </a:prstGeom>
                      <a:noFill/>
                      <a:ln>
                        <a:noFill/>
                      </a:ln>
                    </wps:spPr>
                    <wps:txbx>
                      <w:txbxContent>
                        <w:p w14:paraId="475ED603">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32</w:t>
                          </w:r>
                          <w:r>
                            <w:rPr>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3pt;width:11.25pt;mso-position-horizontal:center;mso-position-horizontal-relative:margin;mso-wrap-style:none;z-index:251659264;mso-width-relative:page;mso-height-relative:page;" filled="f" stroked="f" coordsize="21600,21600" o:gfxdata="UEsDBAoAAAAAAIdO4kAAAAAAAAAAAAAAAAAEAAAAZHJzL1BLAwQUAAAACACHTuJAUqHKydEAAAAD&#10;AQAADwAAAGRycy9kb3ducmV2LnhtbE2PMU/DMBCFdyT+g3WV2KjTSJQojdOhEgsbBSGxufE1jmqf&#10;I9tNk3/PwQLLPZ3e6b3vmv3snZgwpiGQgs26AIHUBTNQr+Dj/eWxApGyJqNdIFSwYIJ9e3/X6NqE&#10;G73hdMy94BBKtVZgcx5rKVNn0eu0DiMSe+cQvc68xl6aqG8c7p0si2IrvR6IG6we8WCxuxyvXsHz&#10;/BlwTHjAr/PURTsslXtdlHpYbYodiIxz/juGH3xGh5aZTuFKJgmngB/Jv5O9snwCcWKttiDbRv5n&#10;b78BUEsDBBQAAAAIAIdO4kBmT+bWzwEAAJcDAAAOAAAAZHJzL2Uyb0RvYy54bWytU0tu2zAQ3Rfo&#10;HQjua1mGkxqC5aCFkaBA0RZIewCaIi0C/IFDW/IFkht01U33PZfP0SElOW26yaIbaTgcvXnvzWh9&#10;0xtNjiKAcram5WxOibDcNcrua/rt6+2bFSUQmW2YdlbU9CSA3mxev1p3vhIL1zrdiEAQxELV+Zq2&#10;MfqqKIC3wjCYOS8sXkoXDIt4DPuiCaxDdKOLxXx+XXQuND44LgAwux0u6YgYXgLopFRcbB0/GGHj&#10;gBqEZhElQas80E1mK6Xg8bOUICLRNUWlMT+xCca79Cw2a1btA/Ot4iMF9hIKzzQZpiw2vUBtWWTk&#10;ENQ/UEbx4MDJOOPOFIOQ7AiqKOfPvLlvmRdZC1oN/mI6/D9Y/un4JRDV1HRJiWUGB37+/nj+8ev8&#10;84Eskz2dhwqr7j3Wxf6963FppjxgMqnuZTDpjXoI3qO5p4u5oo+Ep4+Wi9XbK0o4XpWr8rrM5hdP&#10;H/sA8U44Q1JQ04Czy5ay40eISARLp5LUy7pbpXWen7Z/JbAwZYrEfGCYotjv+lHOzjUnVNPh2Gtq&#10;ccsp0R8supo2ZArCFOym4OCD2rdIrcy8wL87RCSRuaUOA+zYGOeVKY+7lRbiz3OuevqfN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qHKydEAAAADAQAADwAAAAAAAAABACAAAAAiAAAAZHJzL2Rv&#10;d25yZXYueG1sUEsBAhQAFAAAAAgAh07iQGZP5tbPAQAAlwMAAA4AAAAAAAAAAQAgAAAAIAEAAGRy&#10;cy9lMm9Eb2MueG1sUEsFBgAAAAAGAAYAWQEAAGEFAAAAAA==&#10;">
              <v:fill on="f" focussize="0,0"/>
              <v:stroke on="f"/>
              <v:imagedata o:title=""/>
              <o:lock v:ext="edit" aspectratio="f"/>
              <v:textbox inset="0mm,0mm,0mm,0mm" style="mso-fit-shape-to-text:t;">
                <w:txbxContent>
                  <w:p w14:paraId="475ED603">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32</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47FCF">
    <w:pPr>
      <w:pStyle w:val="11"/>
      <w:pBdr>
        <w:bottom w:val="none" w:color="auto" w:sz="0" w:space="1"/>
      </w:pBdr>
      <w:wordWrap w:val="0"/>
      <w:jc w:val="right"/>
    </w:pPr>
    <w:r>
      <w:rPr>
        <w:rFonts w:hint="eastAsia" w:ascii="楷体" w:hAnsi="楷体" w:eastAsia="楷体"/>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0FD2D"/>
    <w:multiLevelType w:val="singleLevel"/>
    <w:tmpl w:val="1A00FD2D"/>
    <w:lvl w:ilvl="0" w:tentative="0">
      <w:start w:val="1"/>
      <w:numFmt w:val="decimal"/>
      <w:suff w:val="nothing"/>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02200E6"/>
    <w:multiLevelType w:val="multilevel"/>
    <w:tmpl w:val="502200E6"/>
    <w:lvl w:ilvl="0" w:tentative="0">
      <w:start w:val="1"/>
      <w:numFmt w:val="chineseCountingThousand"/>
      <w:lvlText w:val="%1、"/>
      <w:lvlJc w:val="left"/>
      <w:pPr>
        <w:tabs>
          <w:tab w:val="left" w:pos="420"/>
        </w:tabs>
        <w:ind w:left="30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zN2Y5OGVhOTU2MmViOTk0ZWRjZDU0NzYxZTA5NWUifQ=="/>
  </w:docVars>
  <w:rsids>
    <w:rsidRoot w:val="00000000"/>
    <w:rsid w:val="00520187"/>
    <w:rsid w:val="009269A2"/>
    <w:rsid w:val="01306371"/>
    <w:rsid w:val="01830099"/>
    <w:rsid w:val="02050E58"/>
    <w:rsid w:val="02BC76F0"/>
    <w:rsid w:val="030660AA"/>
    <w:rsid w:val="032D4760"/>
    <w:rsid w:val="037E3E7E"/>
    <w:rsid w:val="03B9011B"/>
    <w:rsid w:val="03D03ED9"/>
    <w:rsid w:val="042C4A18"/>
    <w:rsid w:val="04531FA4"/>
    <w:rsid w:val="0481779A"/>
    <w:rsid w:val="049447F8"/>
    <w:rsid w:val="04AE1E60"/>
    <w:rsid w:val="04BA7570"/>
    <w:rsid w:val="05887CB6"/>
    <w:rsid w:val="05A21435"/>
    <w:rsid w:val="060D2627"/>
    <w:rsid w:val="063876A4"/>
    <w:rsid w:val="064F49ED"/>
    <w:rsid w:val="06764AF6"/>
    <w:rsid w:val="06954AF6"/>
    <w:rsid w:val="06A43F0A"/>
    <w:rsid w:val="06AE678A"/>
    <w:rsid w:val="06B70F10"/>
    <w:rsid w:val="06C83BA5"/>
    <w:rsid w:val="06E11AE9"/>
    <w:rsid w:val="072F50BF"/>
    <w:rsid w:val="078B6B9E"/>
    <w:rsid w:val="082E5075"/>
    <w:rsid w:val="08CA47FF"/>
    <w:rsid w:val="09BA7D34"/>
    <w:rsid w:val="09CB6A81"/>
    <w:rsid w:val="09F91840"/>
    <w:rsid w:val="0A410AF1"/>
    <w:rsid w:val="0AAC0660"/>
    <w:rsid w:val="0ABB732D"/>
    <w:rsid w:val="0B056883"/>
    <w:rsid w:val="0B1D330C"/>
    <w:rsid w:val="0B24315C"/>
    <w:rsid w:val="0C105F42"/>
    <w:rsid w:val="0C421E99"/>
    <w:rsid w:val="0C4A0131"/>
    <w:rsid w:val="0C4B5F24"/>
    <w:rsid w:val="0CB038C7"/>
    <w:rsid w:val="0D1D4826"/>
    <w:rsid w:val="0D3B637A"/>
    <w:rsid w:val="0DFE7425"/>
    <w:rsid w:val="0E2441A3"/>
    <w:rsid w:val="0E3D4F85"/>
    <w:rsid w:val="0E3E5A73"/>
    <w:rsid w:val="0F717920"/>
    <w:rsid w:val="0F9F69E6"/>
    <w:rsid w:val="0FDA2A5D"/>
    <w:rsid w:val="10132AE3"/>
    <w:rsid w:val="109F5020"/>
    <w:rsid w:val="10BE2E9B"/>
    <w:rsid w:val="10D73F5D"/>
    <w:rsid w:val="11164A60"/>
    <w:rsid w:val="11B90289"/>
    <w:rsid w:val="11F5024A"/>
    <w:rsid w:val="12144FC0"/>
    <w:rsid w:val="12993DAE"/>
    <w:rsid w:val="12BB3CC5"/>
    <w:rsid w:val="12C64755"/>
    <w:rsid w:val="12CD1ABC"/>
    <w:rsid w:val="132F1E2E"/>
    <w:rsid w:val="13812F30"/>
    <w:rsid w:val="13CE7899"/>
    <w:rsid w:val="13EF6B50"/>
    <w:rsid w:val="141F5016"/>
    <w:rsid w:val="14771CDF"/>
    <w:rsid w:val="14776777"/>
    <w:rsid w:val="149731AD"/>
    <w:rsid w:val="14C33176"/>
    <w:rsid w:val="1526760E"/>
    <w:rsid w:val="1571672E"/>
    <w:rsid w:val="15861448"/>
    <w:rsid w:val="15C076B6"/>
    <w:rsid w:val="16322899"/>
    <w:rsid w:val="163F171E"/>
    <w:rsid w:val="165463F6"/>
    <w:rsid w:val="16565924"/>
    <w:rsid w:val="1676167E"/>
    <w:rsid w:val="16816FD1"/>
    <w:rsid w:val="16A668AC"/>
    <w:rsid w:val="17037474"/>
    <w:rsid w:val="1725740C"/>
    <w:rsid w:val="17C93D28"/>
    <w:rsid w:val="18007BCB"/>
    <w:rsid w:val="182300F4"/>
    <w:rsid w:val="18942F6A"/>
    <w:rsid w:val="18CF6494"/>
    <w:rsid w:val="1903270E"/>
    <w:rsid w:val="19467ED2"/>
    <w:rsid w:val="19802244"/>
    <w:rsid w:val="19CD414F"/>
    <w:rsid w:val="1A02204B"/>
    <w:rsid w:val="1A0835CF"/>
    <w:rsid w:val="1A11228E"/>
    <w:rsid w:val="1A5403CD"/>
    <w:rsid w:val="1A9C678E"/>
    <w:rsid w:val="1AC55359"/>
    <w:rsid w:val="1B2C2BE5"/>
    <w:rsid w:val="1B381277"/>
    <w:rsid w:val="1B3F2E2B"/>
    <w:rsid w:val="1B99253B"/>
    <w:rsid w:val="1BF76FA4"/>
    <w:rsid w:val="1BFF73B7"/>
    <w:rsid w:val="1CAE2016"/>
    <w:rsid w:val="1CC41CDA"/>
    <w:rsid w:val="1D4F0E60"/>
    <w:rsid w:val="1D55000A"/>
    <w:rsid w:val="1D5A3F4C"/>
    <w:rsid w:val="1D9C6312"/>
    <w:rsid w:val="1DC00253"/>
    <w:rsid w:val="1E432C32"/>
    <w:rsid w:val="1E4D4E24"/>
    <w:rsid w:val="1EA31703"/>
    <w:rsid w:val="1ECB5101"/>
    <w:rsid w:val="1F327FB9"/>
    <w:rsid w:val="1F470500"/>
    <w:rsid w:val="1F4B4973"/>
    <w:rsid w:val="1F784B5D"/>
    <w:rsid w:val="1FAD470B"/>
    <w:rsid w:val="1FD47FE6"/>
    <w:rsid w:val="200D799B"/>
    <w:rsid w:val="202D3B9A"/>
    <w:rsid w:val="20757A1D"/>
    <w:rsid w:val="207F50F2"/>
    <w:rsid w:val="20E64474"/>
    <w:rsid w:val="210E39CB"/>
    <w:rsid w:val="211D59BC"/>
    <w:rsid w:val="22056B7C"/>
    <w:rsid w:val="221F0644"/>
    <w:rsid w:val="222D75F2"/>
    <w:rsid w:val="22487203"/>
    <w:rsid w:val="224F662E"/>
    <w:rsid w:val="2265586D"/>
    <w:rsid w:val="227B6E3E"/>
    <w:rsid w:val="22D64075"/>
    <w:rsid w:val="22DB168B"/>
    <w:rsid w:val="23006C29"/>
    <w:rsid w:val="23783011"/>
    <w:rsid w:val="245F009A"/>
    <w:rsid w:val="249E1B16"/>
    <w:rsid w:val="24EF21F0"/>
    <w:rsid w:val="2535309C"/>
    <w:rsid w:val="25A260B1"/>
    <w:rsid w:val="25BB76A7"/>
    <w:rsid w:val="25D52D09"/>
    <w:rsid w:val="2610765E"/>
    <w:rsid w:val="26C30DB4"/>
    <w:rsid w:val="26E15B99"/>
    <w:rsid w:val="271B6840"/>
    <w:rsid w:val="272C6959"/>
    <w:rsid w:val="27AA51B8"/>
    <w:rsid w:val="27C63C17"/>
    <w:rsid w:val="27C67F1E"/>
    <w:rsid w:val="27EB05C2"/>
    <w:rsid w:val="287615B1"/>
    <w:rsid w:val="28772780"/>
    <w:rsid w:val="289A031D"/>
    <w:rsid w:val="28BD3EE7"/>
    <w:rsid w:val="28F43C01"/>
    <w:rsid w:val="296C74E1"/>
    <w:rsid w:val="29785E86"/>
    <w:rsid w:val="2ABE3D6C"/>
    <w:rsid w:val="2AE92C2D"/>
    <w:rsid w:val="2B006133"/>
    <w:rsid w:val="2B1020EE"/>
    <w:rsid w:val="2B6568DD"/>
    <w:rsid w:val="2B9D1BD3"/>
    <w:rsid w:val="2BC07F73"/>
    <w:rsid w:val="2C4A2915"/>
    <w:rsid w:val="2CBA06D2"/>
    <w:rsid w:val="2CE25F87"/>
    <w:rsid w:val="2D0E6957"/>
    <w:rsid w:val="2D51645E"/>
    <w:rsid w:val="2D564E9E"/>
    <w:rsid w:val="2D7B4529"/>
    <w:rsid w:val="2DA07759"/>
    <w:rsid w:val="2DFB7085"/>
    <w:rsid w:val="2E176C6F"/>
    <w:rsid w:val="2E2B7D19"/>
    <w:rsid w:val="2E474078"/>
    <w:rsid w:val="2E622360"/>
    <w:rsid w:val="2E7F312D"/>
    <w:rsid w:val="2E883074"/>
    <w:rsid w:val="2E8B0498"/>
    <w:rsid w:val="2F835C0C"/>
    <w:rsid w:val="2FAD6B1B"/>
    <w:rsid w:val="2FD848B3"/>
    <w:rsid w:val="2FF7387C"/>
    <w:rsid w:val="30285DC6"/>
    <w:rsid w:val="307E4CE9"/>
    <w:rsid w:val="30E94F09"/>
    <w:rsid w:val="312C19A6"/>
    <w:rsid w:val="314B6FC4"/>
    <w:rsid w:val="31B05F89"/>
    <w:rsid w:val="31BE0AF5"/>
    <w:rsid w:val="31CF5A22"/>
    <w:rsid w:val="32234C11"/>
    <w:rsid w:val="324C4353"/>
    <w:rsid w:val="33A81036"/>
    <w:rsid w:val="33AA1331"/>
    <w:rsid w:val="33F61A3F"/>
    <w:rsid w:val="34253CAD"/>
    <w:rsid w:val="34256B6B"/>
    <w:rsid w:val="34576C92"/>
    <w:rsid w:val="34D66156"/>
    <w:rsid w:val="34FA0097"/>
    <w:rsid w:val="34FF4A9D"/>
    <w:rsid w:val="35664CFA"/>
    <w:rsid w:val="356806CF"/>
    <w:rsid w:val="35CC15F0"/>
    <w:rsid w:val="35D52E6A"/>
    <w:rsid w:val="363E3FB3"/>
    <w:rsid w:val="365B229D"/>
    <w:rsid w:val="36C856B3"/>
    <w:rsid w:val="36CB2CF1"/>
    <w:rsid w:val="36F26DE1"/>
    <w:rsid w:val="37217B5C"/>
    <w:rsid w:val="37F708BD"/>
    <w:rsid w:val="37FB0978"/>
    <w:rsid w:val="382E444F"/>
    <w:rsid w:val="38645F34"/>
    <w:rsid w:val="38991974"/>
    <w:rsid w:val="38B93DC5"/>
    <w:rsid w:val="39400042"/>
    <w:rsid w:val="3A7C32FC"/>
    <w:rsid w:val="3AA931EF"/>
    <w:rsid w:val="3ADA4244"/>
    <w:rsid w:val="3BA1126C"/>
    <w:rsid w:val="3BB645EB"/>
    <w:rsid w:val="3BBC6816"/>
    <w:rsid w:val="3C2B4FD9"/>
    <w:rsid w:val="3C5823FD"/>
    <w:rsid w:val="3C634F27"/>
    <w:rsid w:val="3C6368F8"/>
    <w:rsid w:val="3C9A7DFE"/>
    <w:rsid w:val="3DB37034"/>
    <w:rsid w:val="3DBD4546"/>
    <w:rsid w:val="3E2C6DE7"/>
    <w:rsid w:val="3E664E95"/>
    <w:rsid w:val="3E834C59"/>
    <w:rsid w:val="3ED2798E"/>
    <w:rsid w:val="3ED930B3"/>
    <w:rsid w:val="3ED951C1"/>
    <w:rsid w:val="3F312907"/>
    <w:rsid w:val="3F35308B"/>
    <w:rsid w:val="3FAE3F57"/>
    <w:rsid w:val="3FDF22E5"/>
    <w:rsid w:val="40183119"/>
    <w:rsid w:val="401B7113"/>
    <w:rsid w:val="40265328"/>
    <w:rsid w:val="405B5BDA"/>
    <w:rsid w:val="41517290"/>
    <w:rsid w:val="415A03A9"/>
    <w:rsid w:val="42206C63"/>
    <w:rsid w:val="42277FF1"/>
    <w:rsid w:val="42360234"/>
    <w:rsid w:val="42890CAC"/>
    <w:rsid w:val="42A523FF"/>
    <w:rsid w:val="42DB7339"/>
    <w:rsid w:val="42DF4973"/>
    <w:rsid w:val="42E171C0"/>
    <w:rsid w:val="42ED123B"/>
    <w:rsid w:val="434A0D83"/>
    <w:rsid w:val="43670FED"/>
    <w:rsid w:val="438D0328"/>
    <w:rsid w:val="44014F71"/>
    <w:rsid w:val="441D5B50"/>
    <w:rsid w:val="44242A3A"/>
    <w:rsid w:val="444F273B"/>
    <w:rsid w:val="44C935E1"/>
    <w:rsid w:val="44CB3B1B"/>
    <w:rsid w:val="44D10724"/>
    <w:rsid w:val="44DC4EA5"/>
    <w:rsid w:val="45A2455E"/>
    <w:rsid w:val="45CA44D6"/>
    <w:rsid w:val="462C064D"/>
    <w:rsid w:val="46496788"/>
    <w:rsid w:val="467852BF"/>
    <w:rsid w:val="46A04AA9"/>
    <w:rsid w:val="46C655B1"/>
    <w:rsid w:val="46CC73B9"/>
    <w:rsid w:val="474122D0"/>
    <w:rsid w:val="478E0ADC"/>
    <w:rsid w:val="47B837F4"/>
    <w:rsid w:val="47E644AD"/>
    <w:rsid w:val="48044E26"/>
    <w:rsid w:val="48223734"/>
    <w:rsid w:val="48345CE6"/>
    <w:rsid w:val="48A8612B"/>
    <w:rsid w:val="48B33A52"/>
    <w:rsid w:val="48B954FD"/>
    <w:rsid w:val="48CC3854"/>
    <w:rsid w:val="48CD6BC3"/>
    <w:rsid w:val="49467CF9"/>
    <w:rsid w:val="49773A63"/>
    <w:rsid w:val="49C47F53"/>
    <w:rsid w:val="4A4B0AFB"/>
    <w:rsid w:val="4A6E0EB3"/>
    <w:rsid w:val="4AAF202F"/>
    <w:rsid w:val="4AE7656F"/>
    <w:rsid w:val="4AF40C8C"/>
    <w:rsid w:val="4B074E64"/>
    <w:rsid w:val="4B5736F5"/>
    <w:rsid w:val="4B797B0F"/>
    <w:rsid w:val="4B8270B7"/>
    <w:rsid w:val="4B923002"/>
    <w:rsid w:val="4BCA036B"/>
    <w:rsid w:val="4C4A7009"/>
    <w:rsid w:val="4C7B73ED"/>
    <w:rsid w:val="4C9D528B"/>
    <w:rsid w:val="4CC003A3"/>
    <w:rsid w:val="4CD54770"/>
    <w:rsid w:val="4CEC2563"/>
    <w:rsid w:val="4D063625"/>
    <w:rsid w:val="4D31546B"/>
    <w:rsid w:val="4D8602C2"/>
    <w:rsid w:val="4E030DAF"/>
    <w:rsid w:val="4E197388"/>
    <w:rsid w:val="4E564138"/>
    <w:rsid w:val="4F236B81"/>
    <w:rsid w:val="4F6905D1"/>
    <w:rsid w:val="4F732AC8"/>
    <w:rsid w:val="4F792A76"/>
    <w:rsid w:val="4FEE2EEF"/>
    <w:rsid w:val="502A41CA"/>
    <w:rsid w:val="5047736B"/>
    <w:rsid w:val="504A1A7A"/>
    <w:rsid w:val="50593A6B"/>
    <w:rsid w:val="513B13C3"/>
    <w:rsid w:val="51B41678"/>
    <w:rsid w:val="51C8496B"/>
    <w:rsid w:val="51F160FB"/>
    <w:rsid w:val="521340EE"/>
    <w:rsid w:val="53053B16"/>
    <w:rsid w:val="53231A63"/>
    <w:rsid w:val="53277026"/>
    <w:rsid w:val="539623A1"/>
    <w:rsid w:val="53C102A5"/>
    <w:rsid w:val="544A6CFB"/>
    <w:rsid w:val="545C7FCE"/>
    <w:rsid w:val="54D462C3"/>
    <w:rsid w:val="54FC06A0"/>
    <w:rsid w:val="556C4241"/>
    <w:rsid w:val="557C1500"/>
    <w:rsid w:val="55B6370E"/>
    <w:rsid w:val="55CF3F22"/>
    <w:rsid w:val="565D2B52"/>
    <w:rsid w:val="56893740"/>
    <w:rsid w:val="568F3433"/>
    <w:rsid w:val="57283AD9"/>
    <w:rsid w:val="57396FF4"/>
    <w:rsid w:val="576F0018"/>
    <w:rsid w:val="57B50EE8"/>
    <w:rsid w:val="58B36FFB"/>
    <w:rsid w:val="58FC3B2E"/>
    <w:rsid w:val="59012EF2"/>
    <w:rsid w:val="5919023C"/>
    <w:rsid w:val="594159E5"/>
    <w:rsid w:val="597745F1"/>
    <w:rsid w:val="59916541"/>
    <w:rsid w:val="599C0E6D"/>
    <w:rsid w:val="59BD3351"/>
    <w:rsid w:val="59D14BAE"/>
    <w:rsid w:val="59F6057D"/>
    <w:rsid w:val="59FF38D6"/>
    <w:rsid w:val="5A040EEC"/>
    <w:rsid w:val="5A4237C2"/>
    <w:rsid w:val="5A461504"/>
    <w:rsid w:val="5A925980"/>
    <w:rsid w:val="5AC465AE"/>
    <w:rsid w:val="5B0B44FC"/>
    <w:rsid w:val="5B1C5C72"/>
    <w:rsid w:val="5B9462A0"/>
    <w:rsid w:val="5BEC7E8A"/>
    <w:rsid w:val="5BFD2097"/>
    <w:rsid w:val="5C1D53F8"/>
    <w:rsid w:val="5C245875"/>
    <w:rsid w:val="5C2C5DBF"/>
    <w:rsid w:val="5C473E4D"/>
    <w:rsid w:val="5C4A1D3A"/>
    <w:rsid w:val="5C6B0A25"/>
    <w:rsid w:val="5C9D654E"/>
    <w:rsid w:val="5CEC3A93"/>
    <w:rsid w:val="5D28444B"/>
    <w:rsid w:val="5D4D6706"/>
    <w:rsid w:val="5DF11787"/>
    <w:rsid w:val="5E1C33BB"/>
    <w:rsid w:val="5E56783C"/>
    <w:rsid w:val="5E693A13"/>
    <w:rsid w:val="5E801899"/>
    <w:rsid w:val="5EC0115A"/>
    <w:rsid w:val="5EEC5FAD"/>
    <w:rsid w:val="5F1C0A86"/>
    <w:rsid w:val="5F2471FB"/>
    <w:rsid w:val="5F3E57D1"/>
    <w:rsid w:val="5FCC2AA9"/>
    <w:rsid w:val="5FF4730D"/>
    <w:rsid w:val="603E4A2C"/>
    <w:rsid w:val="60441BE8"/>
    <w:rsid w:val="60B90ABA"/>
    <w:rsid w:val="60E70C20"/>
    <w:rsid w:val="60F2534F"/>
    <w:rsid w:val="617D17A4"/>
    <w:rsid w:val="619332C0"/>
    <w:rsid w:val="619A1AA1"/>
    <w:rsid w:val="619C601E"/>
    <w:rsid w:val="61FC06FB"/>
    <w:rsid w:val="62214605"/>
    <w:rsid w:val="62485206"/>
    <w:rsid w:val="62586279"/>
    <w:rsid w:val="62946A07"/>
    <w:rsid w:val="62B62F9F"/>
    <w:rsid w:val="634560D1"/>
    <w:rsid w:val="63CC46EB"/>
    <w:rsid w:val="63ED29F1"/>
    <w:rsid w:val="644A1063"/>
    <w:rsid w:val="64BA6B99"/>
    <w:rsid w:val="653A2CD0"/>
    <w:rsid w:val="65426D6C"/>
    <w:rsid w:val="655F6CD4"/>
    <w:rsid w:val="6586058E"/>
    <w:rsid w:val="659A0956"/>
    <w:rsid w:val="66212E26"/>
    <w:rsid w:val="666B40A1"/>
    <w:rsid w:val="667411A7"/>
    <w:rsid w:val="667747F4"/>
    <w:rsid w:val="66C3292F"/>
    <w:rsid w:val="670909ED"/>
    <w:rsid w:val="670D5158"/>
    <w:rsid w:val="673F4E1F"/>
    <w:rsid w:val="676520A4"/>
    <w:rsid w:val="677C4493"/>
    <w:rsid w:val="67CD3F0B"/>
    <w:rsid w:val="67E166C1"/>
    <w:rsid w:val="67EB36EB"/>
    <w:rsid w:val="67F93350"/>
    <w:rsid w:val="681F3087"/>
    <w:rsid w:val="68262975"/>
    <w:rsid w:val="6828049B"/>
    <w:rsid w:val="693471C0"/>
    <w:rsid w:val="69A83492"/>
    <w:rsid w:val="69AE49D0"/>
    <w:rsid w:val="69BA3375"/>
    <w:rsid w:val="69BD2DAD"/>
    <w:rsid w:val="69CB580E"/>
    <w:rsid w:val="69FC1BE0"/>
    <w:rsid w:val="69FD14B4"/>
    <w:rsid w:val="6A22716C"/>
    <w:rsid w:val="6A5C7AEF"/>
    <w:rsid w:val="6AAD6502"/>
    <w:rsid w:val="6ACB15B2"/>
    <w:rsid w:val="6B0D5727"/>
    <w:rsid w:val="6B386B50"/>
    <w:rsid w:val="6B446755"/>
    <w:rsid w:val="6C007039"/>
    <w:rsid w:val="6C256AA0"/>
    <w:rsid w:val="6C5A7375"/>
    <w:rsid w:val="6CA03207"/>
    <w:rsid w:val="6CA35BF5"/>
    <w:rsid w:val="6CAF3109"/>
    <w:rsid w:val="6D147240"/>
    <w:rsid w:val="6D171483"/>
    <w:rsid w:val="6D2D1303"/>
    <w:rsid w:val="6D7D4DE5"/>
    <w:rsid w:val="6DA04C9D"/>
    <w:rsid w:val="6DC42A14"/>
    <w:rsid w:val="6DEE5CE3"/>
    <w:rsid w:val="6DEE6C91"/>
    <w:rsid w:val="6E1C24BE"/>
    <w:rsid w:val="6E4259CD"/>
    <w:rsid w:val="6E4E6782"/>
    <w:rsid w:val="6E71421E"/>
    <w:rsid w:val="6E851A78"/>
    <w:rsid w:val="6EA17455"/>
    <w:rsid w:val="6EA75E92"/>
    <w:rsid w:val="6ED44ED9"/>
    <w:rsid w:val="6EDF387E"/>
    <w:rsid w:val="6EDF4C0E"/>
    <w:rsid w:val="6F1C062E"/>
    <w:rsid w:val="6F8A2A92"/>
    <w:rsid w:val="6F9257DB"/>
    <w:rsid w:val="6FCA1E38"/>
    <w:rsid w:val="6FFF3C3A"/>
    <w:rsid w:val="700A45B4"/>
    <w:rsid w:val="7016507D"/>
    <w:rsid w:val="702A6D7B"/>
    <w:rsid w:val="709A7A5C"/>
    <w:rsid w:val="70A530C5"/>
    <w:rsid w:val="70C33777"/>
    <w:rsid w:val="71193077"/>
    <w:rsid w:val="7129761C"/>
    <w:rsid w:val="71751495"/>
    <w:rsid w:val="71B44B4E"/>
    <w:rsid w:val="71C70D25"/>
    <w:rsid w:val="71E573FD"/>
    <w:rsid w:val="723874BF"/>
    <w:rsid w:val="725A480B"/>
    <w:rsid w:val="726A345E"/>
    <w:rsid w:val="729014D4"/>
    <w:rsid w:val="72AF7641"/>
    <w:rsid w:val="72B312A9"/>
    <w:rsid w:val="72EB47D9"/>
    <w:rsid w:val="72F316A6"/>
    <w:rsid w:val="7379064C"/>
    <w:rsid w:val="73942E89"/>
    <w:rsid w:val="74285B6B"/>
    <w:rsid w:val="74730CF0"/>
    <w:rsid w:val="749F146E"/>
    <w:rsid w:val="74B17A6A"/>
    <w:rsid w:val="75134281"/>
    <w:rsid w:val="75173E8B"/>
    <w:rsid w:val="75265D63"/>
    <w:rsid w:val="755723C0"/>
    <w:rsid w:val="755B1084"/>
    <w:rsid w:val="75CD2682"/>
    <w:rsid w:val="762A228E"/>
    <w:rsid w:val="762D32C2"/>
    <w:rsid w:val="76334B33"/>
    <w:rsid w:val="76722EB2"/>
    <w:rsid w:val="76966F18"/>
    <w:rsid w:val="76CE0460"/>
    <w:rsid w:val="76EC08E6"/>
    <w:rsid w:val="77277B70"/>
    <w:rsid w:val="77361410"/>
    <w:rsid w:val="7746449A"/>
    <w:rsid w:val="77A80CB1"/>
    <w:rsid w:val="782B4B43"/>
    <w:rsid w:val="785171FA"/>
    <w:rsid w:val="786A41B8"/>
    <w:rsid w:val="78A577D1"/>
    <w:rsid w:val="78BD3DF5"/>
    <w:rsid w:val="78D94EA7"/>
    <w:rsid w:val="790940E2"/>
    <w:rsid w:val="791B3704"/>
    <w:rsid w:val="79294073"/>
    <w:rsid w:val="796813F9"/>
    <w:rsid w:val="7A173ECC"/>
    <w:rsid w:val="7A256345"/>
    <w:rsid w:val="7A396538"/>
    <w:rsid w:val="7A8F7D9C"/>
    <w:rsid w:val="7AB83901"/>
    <w:rsid w:val="7ADC47C3"/>
    <w:rsid w:val="7B5A5856"/>
    <w:rsid w:val="7B86147A"/>
    <w:rsid w:val="7B9F061D"/>
    <w:rsid w:val="7BB340C8"/>
    <w:rsid w:val="7C0C5586"/>
    <w:rsid w:val="7C352D2F"/>
    <w:rsid w:val="7C5238E1"/>
    <w:rsid w:val="7C884387"/>
    <w:rsid w:val="7CF6426C"/>
    <w:rsid w:val="7D0050EB"/>
    <w:rsid w:val="7D34231C"/>
    <w:rsid w:val="7DAC5273"/>
    <w:rsid w:val="7DB64CB3"/>
    <w:rsid w:val="7E044677"/>
    <w:rsid w:val="7E140208"/>
    <w:rsid w:val="7E5751DF"/>
    <w:rsid w:val="7E7200FE"/>
    <w:rsid w:val="7E8B4E88"/>
    <w:rsid w:val="7EDD263F"/>
    <w:rsid w:val="7F49478E"/>
    <w:rsid w:val="7F590092"/>
    <w:rsid w:val="7F667563"/>
    <w:rsid w:val="7F9F1C26"/>
    <w:rsid w:val="7FA06540"/>
    <w:rsid w:val="7FBE4DEA"/>
    <w:rsid w:val="7FD21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qFormat/>
    <w:uiPriority w:val="99"/>
    <w:pPr>
      <w:keepNext/>
      <w:keepLines/>
      <w:widowControl w:val="0"/>
      <w:spacing w:before="260" w:after="260" w:line="416" w:lineRule="auto"/>
      <w:jc w:val="both"/>
      <w:outlineLvl w:val="1"/>
    </w:pPr>
    <w:rPr>
      <w:rFonts w:ascii="Arial" w:hAnsi="Arial" w:eastAsia="黑体" w:cs="Times New Roman"/>
      <w:b/>
      <w:kern w:val="2"/>
      <w:sz w:val="32"/>
      <w:szCs w:val="20"/>
    </w:rPr>
  </w:style>
  <w:style w:type="paragraph" w:styleId="4">
    <w:name w:val="heading 3"/>
    <w:basedOn w:val="1"/>
    <w:next w:val="1"/>
    <w:qFormat/>
    <w:uiPriority w:val="0"/>
    <w:pPr>
      <w:keepNext/>
      <w:keepLines/>
      <w:spacing w:before="260" w:after="260" w:line="415" w:lineRule="auto"/>
      <w:outlineLvl w:val="2"/>
    </w:pPr>
    <w:rPr>
      <w:rFonts w:ascii="Times New Roman" w:hAnsi="Times New Roman"/>
      <w:b/>
      <w:bCs/>
      <w:sz w:val="32"/>
      <w:szCs w:val="32"/>
    </w:rPr>
  </w:style>
  <w:style w:type="paragraph" w:styleId="5">
    <w:name w:val="heading 4"/>
    <w:basedOn w:val="1"/>
    <w:next w:val="1"/>
    <w:qFormat/>
    <w:uiPriority w:val="99"/>
    <w:pPr>
      <w:keepNext/>
      <w:keepLines/>
      <w:widowControl w:val="0"/>
      <w:spacing w:line="360" w:lineRule="auto"/>
      <w:jc w:val="both"/>
      <w:outlineLvl w:val="3"/>
    </w:pPr>
    <w:rPr>
      <w:rFonts w:ascii="Arial" w:hAnsi="Arial" w:cs="Times New Roman"/>
      <w:b/>
      <w:kern w:val="2"/>
      <w:sz w:val="28"/>
      <w:szCs w:val="2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99"/>
    <w:pPr>
      <w:widowControl w:val="0"/>
    </w:pPr>
    <w:rPr>
      <w:rFonts w:ascii="Times New Roman" w:hAnsi="Times New Roman" w:cs="Times New Roman"/>
      <w:kern w:val="2"/>
      <w:szCs w:val="20"/>
    </w:rPr>
  </w:style>
  <w:style w:type="paragraph" w:styleId="7">
    <w:name w:val="Body Text"/>
    <w:basedOn w:val="1"/>
    <w:next w:val="1"/>
    <w:qFormat/>
    <w:uiPriority w:val="1"/>
    <w:rPr>
      <w:rFonts w:ascii="宋体" w:hAnsi="宋体" w:eastAsia="宋体" w:cs="宋体"/>
      <w:sz w:val="24"/>
      <w:szCs w:val="24"/>
      <w:lang w:val="zh-CN" w:eastAsia="zh-CN" w:bidi="zh-CN"/>
    </w:rPr>
  </w:style>
  <w:style w:type="paragraph" w:styleId="8">
    <w:name w:val="Body Text Indent"/>
    <w:basedOn w:val="1"/>
    <w:qFormat/>
    <w:uiPriority w:val="99"/>
    <w:pPr>
      <w:widowControl w:val="0"/>
      <w:spacing w:line="360" w:lineRule="auto"/>
      <w:ind w:firstLine="435"/>
      <w:jc w:val="both"/>
    </w:pPr>
    <w:rPr>
      <w:rFonts w:ascii="Times New Roman" w:hAnsi="Times New Roman" w:cs="Times New Roman"/>
      <w:kern w:val="2"/>
      <w:szCs w:val="20"/>
    </w:rPr>
  </w:style>
  <w:style w:type="paragraph" w:styleId="9">
    <w:name w:val="Plain Text"/>
    <w:basedOn w:val="1"/>
    <w:qFormat/>
    <w:uiPriority w:val="99"/>
    <w:rPr>
      <w:rFonts w:ascii="宋体" w:hAnsi="Courier New"/>
      <w:szCs w:val="21"/>
    </w:rPr>
  </w:style>
  <w:style w:type="paragraph" w:styleId="10">
    <w:name w:val="footer"/>
    <w:basedOn w:val="1"/>
    <w:qFormat/>
    <w:uiPriority w:val="99"/>
    <w:pPr>
      <w:widowControl w:val="0"/>
      <w:tabs>
        <w:tab w:val="center" w:pos="4153"/>
        <w:tab w:val="right" w:pos="8306"/>
      </w:tabs>
      <w:snapToGrid w:val="0"/>
    </w:pPr>
    <w:rPr>
      <w:rFonts w:ascii="Times New Roman" w:hAnsi="Times New Roman" w:cs="Times New Roman"/>
      <w:kern w:val="2"/>
      <w:sz w:val="18"/>
      <w:szCs w:val="20"/>
    </w:rPr>
  </w:style>
  <w:style w:type="paragraph" w:styleId="11">
    <w:name w:val="header"/>
    <w:basedOn w:val="1"/>
    <w:semiHidden/>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qFormat/>
    <w:uiPriority w:val="39"/>
    <w:pPr>
      <w:widowControl w:val="0"/>
      <w:spacing w:before="120" w:after="120"/>
    </w:pPr>
    <w:rPr>
      <w:rFonts w:hAnsi="Times New Roman" w:cs="Times New Roman"/>
      <w:b/>
      <w:bCs/>
      <w:caps/>
      <w:sz w:val="20"/>
      <w:szCs w:val="20"/>
    </w:rPr>
  </w:style>
  <w:style w:type="paragraph" w:styleId="13">
    <w:name w:val="Normal (Web)"/>
    <w:basedOn w:val="1"/>
    <w:qFormat/>
    <w:uiPriority w:val="0"/>
    <w:pPr>
      <w:spacing w:before="100" w:beforeAutospacing="1" w:after="100" w:afterAutospacing="1"/>
    </w:pPr>
    <w:rPr>
      <w:szCs w:val="20"/>
    </w:rPr>
  </w:style>
  <w:style w:type="paragraph" w:styleId="14">
    <w:name w:val="Body Text First Indent"/>
    <w:basedOn w:val="1"/>
    <w:qFormat/>
    <w:uiPriority w:val="99"/>
    <w:pPr>
      <w:spacing w:line="312" w:lineRule="auto"/>
      <w:ind w:firstLine="420"/>
    </w:pPr>
  </w:style>
  <w:style w:type="paragraph" w:styleId="15">
    <w:name w:val="Body Text First Indent 2"/>
    <w:basedOn w:val="8"/>
    <w:next w:val="1"/>
    <w:qFormat/>
    <w:uiPriority w:val="0"/>
    <w:pPr>
      <w:ind w:firstLine="420" w:firstLineChars="200"/>
    </w:pPr>
    <w:rPr>
      <w:szCs w:val="24"/>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qFormat/>
    <w:uiPriority w:val="99"/>
    <w:rPr>
      <w:rFonts w:cs="Times New Roman"/>
      <w:color w:val="2D64B3"/>
      <w:u w:val="none"/>
    </w:rPr>
  </w:style>
  <w:style w:type="paragraph" w:customStyle="1" w:styleId="21">
    <w:name w:val="Default"/>
    <w:qFormat/>
    <w:uiPriority w:val="0"/>
    <w:pPr>
      <w:widowControl w:val="0"/>
      <w:autoSpaceDE w:val="0"/>
      <w:autoSpaceDN w:val="0"/>
      <w:adjustRightInd w:val="0"/>
    </w:pPr>
    <w:rPr>
      <w:rFonts w:ascii="新宋体" w:hAnsi="Calibri" w:eastAsia="新宋体" w:cs="新宋体"/>
      <w:color w:val="000000"/>
      <w:sz w:val="24"/>
      <w:szCs w:val="24"/>
      <w:lang w:val="en-US" w:eastAsia="zh-CN" w:bidi="ar-SA"/>
    </w:rPr>
  </w:style>
  <w:style w:type="paragraph" w:customStyle="1" w:styleId="22">
    <w:name w:val="TOC 标题1"/>
    <w:basedOn w:val="2"/>
    <w:qFormat/>
    <w:uiPriority w:val="0"/>
    <w:pPr>
      <w:widowControl/>
      <w:spacing w:before="480" w:after="0" w:line="276" w:lineRule="auto"/>
      <w:jc w:val="left"/>
      <w:outlineLvl w:val="9"/>
    </w:pPr>
    <w:rPr>
      <w:rFonts w:ascii="Cambria" w:hAnsi="Cambria"/>
      <w:color w:val="365F91"/>
      <w:kern w:val="0"/>
      <w:sz w:val="28"/>
      <w:szCs w:val="28"/>
    </w:rPr>
  </w:style>
  <w:style w:type="paragraph" w:styleId="23">
    <w:name w:val="List Paragraph"/>
    <w:basedOn w:val="1"/>
    <w:qFormat/>
    <w:uiPriority w:val="1"/>
    <w:pPr>
      <w:ind w:left="424" w:firstLine="480"/>
    </w:pPr>
    <w:rPr>
      <w:rFonts w:ascii="宋体" w:hAnsi="宋体" w:eastAsia="宋体" w:cs="宋体"/>
      <w:lang w:val="zh-CN" w:eastAsia="zh-CN" w:bidi="zh-CN"/>
    </w:rPr>
  </w:style>
  <w:style w:type="paragraph" w:customStyle="1" w:styleId="24">
    <w:name w:val="列出段落1"/>
    <w:basedOn w:val="1"/>
    <w:qFormat/>
    <w:uiPriority w:val="0"/>
    <w:pPr>
      <w:widowControl w:val="0"/>
      <w:ind w:firstLine="420" w:firstLineChars="200"/>
      <w:jc w:val="both"/>
    </w:pPr>
    <w:rPr>
      <w:rFonts w:hAnsi="Times New Roman" w:cs="Times New Roman"/>
      <w:sz w:val="34"/>
      <w:szCs w:val="20"/>
    </w:rPr>
  </w:style>
  <w:style w:type="paragraph" w:customStyle="1" w:styleId="25">
    <w:name w:val="正文11"/>
    <w:basedOn w:val="1"/>
    <w:qFormat/>
    <w:uiPriority w:val="99"/>
    <w:pPr>
      <w:tabs>
        <w:tab w:val="left" w:pos="851"/>
      </w:tabs>
      <w:spacing w:line="360" w:lineRule="auto"/>
      <w:ind w:firstLine="315"/>
      <w:jc w:val="both"/>
    </w:pPr>
    <w:rPr>
      <w:rFonts w:hAnsi="Times New Roman" w:cs="Times New Roman"/>
      <w:szCs w:val="20"/>
    </w:rPr>
  </w:style>
  <w:style w:type="paragraph" w:customStyle="1" w:styleId="26">
    <w:name w:val="样式 宋体 行距: 固定值 18 磅"/>
    <w:basedOn w:val="1"/>
    <w:qFormat/>
    <w:uiPriority w:val="99"/>
    <w:pPr>
      <w:widowControl w:val="0"/>
      <w:spacing w:beforeLines="30" w:line="360" w:lineRule="exact"/>
      <w:jc w:val="both"/>
    </w:pPr>
    <w:rPr>
      <w:rFonts w:cs="Times New Roman"/>
      <w:kern w:val="2"/>
      <w:sz w:val="21"/>
      <w:szCs w:val="20"/>
    </w:rPr>
  </w:style>
  <w:style w:type="paragraph" w:customStyle="1" w:styleId="27">
    <w:name w:val="p19"/>
    <w:basedOn w:val="1"/>
    <w:qFormat/>
    <w:uiPriority w:val="0"/>
    <w:pPr>
      <w:ind w:left="15" w:firstLine="420"/>
    </w:pPr>
    <w:rPr>
      <w:rFonts w:ascii="Times New Roman" w:hAnsi="Times New Roman" w:cs="Times New Roman"/>
      <w:sz w:val="21"/>
      <w:szCs w:val="21"/>
    </w:rPr>
  </w:style>
  <w:style w:type="paragraph" w:customStyle="1" w:styleId="2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9">
    <w:name w:val="font11"/>
    <w:basedOn w:val="18"/>
    <w:qFormat/>
    <w:uiPriority w:val="0"/>
    <w:rPr>
      <w:rFonts w:hint="eastAsia" w:ascii="宋体" w:hAnsi="宋体" w:eastAsia="宋体" w:cs="宋体"/>
      <w:b/>
      <w:bCs/>
      <w:color w:val="000000"/>
      <w:sz w:val="24"/>
      <w:szCs w:val="24"/>
      <w:u w:val="none"/>
    </w:rPr>
  </w:style>
  <w:style w:type="character" w:customStyle="1" w:styleId="30">
    <w:name w:val="font31"/>
    <w:basedOn w:val="18"/>
    <w:qFormat/>
    <w:uiPriority w:val="0"/>
    <w:rPr>
      <w:rFonts w:hint="eastAsia" w:ascii="宋体" w:hAnsi="宋体" w:eastAsia="宋体" w:cs="宋体"/>
      <w:color w:val="000000"/>
      <w:sz w:val="24"/>
      <w:szCs w:val="24"/>
      <w:u w:val="none"/>
    </w:rPr>
  </w:style>
  <w:style w:type="character" w:customStyle="1" w:styleId="31">
    <w:name w:val="font21"/>
    <w:basedOn w:val="18"/>
    <w:qFormat/>
    <w:uiPriority w:val="0"/>
    <w:rPr>
      <w:rFonts w:hint="eastAsia" w:ascii="宋体" w:hAnsi="宋体" w:eastAsia="宋体" w:cs="宋体"/>
      <w:b/>
      <w:bCs/>
      <w:color w:val="000000"/>
      <w:sz w:val="24"/>
      <w:szCs w:val="24"/>
      <w:u w:val="none"/>
    </w:rPr>
  </w:style>
  <w:style w:type="paragraph" w:customStyle="1" w:styleId="32">
    <w:name w:val="标题 5（有编号）（绿盟科技）"/>
    <w:basedOn w:val="1"/>
    <w:next w:val="33"/>
    <w:qFormat/>
    <w:uiPriority w:val="0"/>
    <w:pPr>
      <w:keepNext/>
      <w:keepLines/>
      <w:numPr>
        <w:ilvl w:val="4"/>
        <w:numId w:val="1"/>
      </w:numPr>
      <w:spacing w:before="280" w:after="156" w:line="377" w:lineRule="auto"/>
      <w:jc w:val="left"/>
      <w:outlineLvl w:val="4"/>
    </w:pPr>
    <w:rPr>
      <w:rFonts w:ascii="Arial" w:hAnsi="Arial" w:eastAsia="黑体"/>
      <w:b/>
      <w:szCs w:val="28"/>
    </w:rPr>
  </w:style>
  <w:style w:type="paragraph" w:customStyle="1" w:styleId="33">
    <w:name w:val="正文（绿盟科技）"/>
    <w:qFormat/>
    <w:uiPriority w:val="0"/>
    <w:pPr>
      <w:spacing w:line="300" w:lineRule="auto"/>
    </w:pPr>
    <w:rPr>
      <w:rFonts w:ascii="Arial" w:hAnsi="Arial" w:eastAsia="宋体" w:cs="Times New Roman"/>
      <w:sz w:val="21"/>
      <w:szCs w:val="21"/>
      <w:lang w:val="en-US" w:eastAsia="zh-CN" w:bidi="ar-SA"/>
    </w:rPr>
  </w:style>
  <w:style w:type="table" w:customStyle="1" w:styleId="34">
    <w:name w:val="网格型1"/>
    <w:basedOn w:val="1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样式1"/>
    <w:basedOn w:val="1"/>
    <w:qFormat/>
    <w:uiPriority w:val="0"/>
    <w:pPr>
      <w:widowControl/>
      <w:spacing w:line="360" w:lineRule="auto"/>
      <w:jc w:val="left"/>
    </w:pPr>
    <w:rPr>
      <w:rFonts w:ascii="仿宋_GB2312" w:hAnsi="宋体" w:eastAsia="仿宋_GB2312"/>
      <w:b/>
      <w:bCs/>
      <w:kern w:val="0"/>
      <w:szCs w:val="21"/>
      <w:lang w:val="zh-CN"/>
    </w:rPr>
  </w:style>
  <w:style w:type="table" w:customStyle="1" w:styleId="36">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4291</Words>
  <Characters>4863</Characters>
  <Lines>0</Lines>
  <Paragraphs>0</Paragraphs>
  <TotalTime>18</TotalTime>
  <ScaleCrop>false</ScaleCrop>
  <LinksUpToDate>false</LinksUpToDate>
  <CharactersWithSpaces>5042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2023-04-24T11:55:00Z</dcterms:created>
  <dc:creator>DELL</dc:creator>
  <cp:lastModifiedBy>杨</cp:lastModifiedBy>
  <dcterms:modified xsi:type="dcterms:W3CDTF">2024-12-20T02:20:16Z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2FB0DDD4A7D94D16BE9FD2668AABF270_12</vt:lpwstr>
  </property>
</Properties>
</file>